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352" w14:textId="032E7111" w:rsidR="00A162AB" w:rsidRPr="00F109FE" w:rsidRDefault="00A162AB" w:rsidP="00A162AB">
      <w:pPr>
        <w:ind w:left="2880" w:firstLine="720"/>
        <w:rPr>
          <w:b/>
          <w:bCs/>
          <w:i/>
          <w:iCs/>
          <w:sz w:val="24"/>
          <w:szCs w:val="24"/>
        </w:rPr>
      </w:pPr>
      <w:r w:rsidRPr="00F109FE">
        <w:rPr>
          <w:b/>
          <w:bCs/>
          <w:i/>
          <w:iCs/>
          <w:noProof/>
          <w:sz w:val="24"/>
          <w:szCs w:val="24"/>
        </w:rPr>
        <w:drawing>
          <wp:anchor distT="0" distB="0" distL="114300" distR="114300" simplePos="0" relativeHeight="251658240" behindDoc="0" locked="0" layoutInCell="1" allowOverlap="1" wp14:anchorId="203192C8" wp14:editId="3D9FE5BF">
            <wp:simplePos x="0" y="0"/>
            <wp:positionH relativeFrom="column">
              <wp:posOffset>171450</wp:posOffset>
            </wp:positionH>
            <wp:positionV relativeFrom="paragraph">
              <wp:posOffset>0</wp:posOffset>
            </wp:positionV>
            <wp:extent cx="933450" cy="916940"/>
            <wp:effectExtent l="0" t="0" r="0" b="0"/>
            <wp:wrapThrough wrapText="bothSides">
              <wp:wrapPolygon edited="0">
                <wp:start x="0" y="0"/>
                <wp:lineTo x="0" y="21091"/>
                <wp:lineTo x="21159" y="21091"/>
                <wp:lineTo x="21159" y="0"/>
                <wp:lineTo x="0" y="0"/>
              </wp:wrapPolygon>
            </wp:wrapThrough>
            <wp:docPr id="89602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16940"/>
                    </a:xfrm>
                    <a:prstGeom prst="rect">
                      <a:avLst/>
                    </a:prstGeom>
                    <a:noFill/>
                  </pic:spPr>
                </pic:pic>
              </a:graphicData>
            </a:graphic>
            <wp14:sizeRelH relativeFrom="margin">
              <wp14:pctWidth>0</wp14:pctWidth>
            </wp14:sizeRelH>
            <wp14:sizeRelV relativeFrom="margin">
              <wp14:pctHeight>0</wp14:pctHeight>
            </wp14:sizeRelV>
          </wp:anchor>
        </w:drawing>
      </w:r>
      <w:r w:rsidR="00F109FE">
        <w:rPr>
          <w:b/>
          <w:bCs/>
          <w:i/>
          <w:iCs/>
          <w:sz w:val="24"/>
          <w:szCs w:val="24"/>
        </w:rPr>
        <w:t xml:space="preserve">          </w:t>
      </w:r>
      <w:r w:rsidRPr="00F109FE">
        <w:rPr>
          <w:b/>
          <w:bCs/>
          <w:i/>
          <w:iCs/>
          <w:sz w:val="24"/>
          <w:szCs w:val="24"/>
        </w:rPr>
        <w:t>Buffalo State University</w:t>
      </w:r>
    </w:p>
    <w:p w14:paraId="385E231E" w14:textId="31A29FC4" w:rsidR="00BE53A2" w:rsidRPr="00A162AB" w:rsidRDefault="00A162AB" w:rsidP="00A162AB">
      <w:pPr>
        <w:ind w:left="2160"/>
        <w:rPr>
          <w:b/>
          <w:bCs/>
          <w:i/>
          <w:iCs/>
          <w:sz w:val="24"/>
          <w:szCs w:val="24"/>
        </w:rPr>
      </w:pPr>
      <w:r w:rsidRPr="00A162AB">
        <w:rPr>
          <w:b/>
          <w:bCs/>
          <w:i/>
          <w:iCs/>
          <w:sz w:val="24"/>
          <w:szCs w:val="24"/>
        </w:rPr>
        <w:t>General Education Assessment of Student Learning Outcomes Summary</w:t>
      </w:r>
    </w:p>
    <w:p w14:paraId="6C397369" w14:textId="068FCCFA" w:rsidR="00A162AB" w:rsidRPr="00A162AB" w:rsidRDefault="00A162AB" w:rsidP="00A162AB">
      <w:pPr>
        <w:ind w:left="2160"/>
        <w:rPr>
          <w:b/>
          <w:bCs/>
          <w:i/>
          <w:iCs/>
          <w:sz w:val="24"/>
          <w:szCs w:val="24"/>
        </w:rPr>
      </w:pPr>
      <w:r>
        <w:rPr>
          <w:b/>
          <w:bCs/>
          <w:i/>
          <w:iCs/>
          <w:sz w:val="32"/>
          <w:szCs w:val="32"/>
        </w:rPr>
        <w:tab/>
      </w:r>
      <w:r>
        <w:rPr>
          <w:b/>
          <w:bCs/>
          <w:i/>
          <w:iCs/>
          <w:sz w:val="32"/>
          <w:szCs w:val="32"/>
        </w:rPr>
        <w:tab/>
      </w:r>
      <w:r>
        <w:rPr>
          <w:b/>
          <w:bCs/>
          <w:i/>
          <w:iCs/>
          <w:sz w:val="32"/>
          <w:szCs w:val="32"/>
        </w:rPr>
        <w:tab/>
      </w:r>
      <w:r w:rsidR="00F109FE">
        <w:rPr>
          <w:b/>
          <w:bCs/>
          <w:i/>
          <w:iCs/>
          <w:sz w:val="32"/>
          <w:szCs w:val="32"/>
        </w:rPr>
        <w:t xml:space="preserve">     </w:t>
      </w:r>
    </w:p>
    <w:p w14:paraId="63A8B56E" w14:textId="77777777" w:rsidR="00A162AB" w:rsidRDefault="00A162AB" w:rsidP="00A162AB">
      <w:pPr>
        <w:ind w:left="2160"/>
        <w:rPr>
          <w:b/>
          <w:bCs/>
          <w:i/>
          <w:iCs/>
          <w:sz w:val="32"/>
          <w:szCs w:val="32"/>
        </w:rPr>
      </w:pPr>
    </w:p>
    <w:p w14:paraId="29D2EDC4" w14:textId="44B11C57" w:rsidR="00A162AB" w:rsidRPr="00481E22" w:rsidRDefault="000E671B" w:rsidP="00A162AB">
      <w:pPr>
        <w:rPr>
          <w:b/>
          <w:bCs/>
        </w:rPr>
      </w:pPr>
      <w:r w:rsidRPr="00481E22">
        <w:rPr>
          <w:b/>
          <w:bCs/>
        </w:rPr>
        <w:t xml:space="preserve">Semester and year of current assessment of student learning: </w:t>
      </w:r>
      <w:r w:rsidR="00AC1209">
        <w:t>Fall 2024</w:t>
      </w:r>
    </w:p>
    <w:p w14:paraId="0D96A33C" w14:textId="7A7F4D30" w:rsidR="00343716" w:rsidRPr="00481E22" w:rsidRDefault="00343716" w:rsidP="00A162AB">
      <w:pPr>
        <w:rPr>
          <w:b/>
          <w:bCs/>
        </w:rPr>
      </w:pPr>
      <w:r w:rsidRPr="00481E22">
        <w:rPr>
          <w:b/>
          <w:bCs/>
        </w:rPr>
        <w:t>Student outcome area</w:t>
      </w:r>
      <w:r w:rsidR="00A31C54" w:rsidRPr="00481E22">
        <w:rPr>
          <w:b/>
          <w:bCs/>
        </w:rPr>
        <w:t xml:space="preserve"> </w:t>
      </w:r>
      <w:r w:rsidRPr="00481E22">
        <w:rPr>
          <w:b/>
          <w:bCs/>
        </w:rPr>
        <w:t>included</w:t>
      </w:r>
      <w:r w:rsidR="00A31C54" w:rsidRPr="00481E22">
        <w:rPr>
          <w:b/>
          <w:bCs/>
        </w:rPr>
        <w:t xml:space="preserve"> in this </w:t>
      </w:r>
      <w:r w:rsidR="000E1A32" w:rsidRPr="00481E22">
        <w:rPr>
          <w:b/>
          <w:bCs/>
        </w:rPr>
        <w:t>su</w:t>
      </w:r>
      <w:r w:rsidR="00481E22">
        <w:rPr>
          <w:b/>
          <w:bCs/>
        </w:rPr>
        <w:t>m</w:t>
      </w:r>
      <w:r w:rsidR="000E1A32" w:rsidRPr="00481E22">
        <w:rPr>
          <w:b/>
          <w:bCs/>
        </w:rPr>
        <w:t>mary</w:t>
      </w:r>
      <w:r w:rsidR="00A31C54" w:rsidRPr="00481E22">
        <w:rPr>
          <w:b/>
          <w:bCs/>
        </w:rPr>
        <w:t>:</w:t>
      </w:r>
      <w:r w:rsidR="009B6400">
        <w:rPr>
          <w:b/>
          <w:bCs/>
        </w:rPr>
        <w:t xml:space="preserve"> </w:t>
      </w:r>
      <w:r w:rsidR="00B03198">
        <w:t>Natural Science and Scientific Reasoning</w:t>
      </w:r>
      <w:r w:rsidR="00D92799">
        <w:t xml:space="preserve"> (NS)</w:t>
      </w:r>
    </w:p>
    <w:p w14:paraId="291097A4" w14:textId="2A9BD9C4" w:rsidR="00770890" w:rsidRPr="00015647" w:rsidRDefault="00A31C54" w:rsidP="00A162AB">
      <w:r w:rsidRPr="00481E22">
        <w:rPr>
          <w:b/>
          <w:bCs/>
        </w:rPr>
        <w:t>Members of the General Education Assessment of Student Learning Team:</w:t>
      </w:r>
      <w:r w:rsidR="009B6400">
        <w:rPr>
          <w:b/>
          <w:bCs/>
        </w:rPr>
        <w:t xml:space="preserve"> </w:t>
      </w:r>
      <w:r w:rsidR="00015647">
        <w:t xml:space="preserve">Camille Holmgren, Julie Wieczkowski, Joonyeon Kim, Shannon Casterline, Dermot Coffey, Susan Maguire, Tao Tang, Mary Perelli, Elisa Berglisen, David Doty, David Ettestad, Randal Snyder, </w:t>
      </w:r>
      <w:r w:rsidR="0077168F">
        <w:t>Jennifer Connelly</w:t>
      </w:r>
    </w:p>
    <w:p w14:paraId="149A2BAA" w14:textId="0E1DC81E" w:rsidR="00A31C54" w:rsidRDefault="00770890" w:rsidP="00A162AB">
      <w:r>
        <w:rPr>
          <w:b/>
          <w:bCs/>
        </w:rPr>
        <w:t xml:space="preserve">Members of the General Education Assessment </w:t>
      </w:r>
      <w:r w:rsidR="00015647">
        <w:rPr>
          <w:b/>
          <w:bCs/>
        </w:rPr>
        <w:t xml:space="preserve">Summary Team: </w:t>
      </w:r>
      <w:r w:rsidR="00EB7FD3">
        <w:t>Catherine Cardina, Leah Panek-Shirley</w:t>
      </w:r>
    </w:p>
    <w:p w14:paraId="79207C0C" w14:textId="265125FC" w:rsidR="009B6400" w:rsidRDefault="00A31C54" w:rsidP="00A162AB">
      <w:pPr>
        <w:rPr>
          <w:b/>
          <w:bCs/>
        </w:rPr>
      </w:pPr>
      <w:r w:rsidRPr="00481E22">
        <w:rPr>
          <w:b/>
          <w:bCs/>
        </w:rPr>
        <w:t>Date this summary was completed:</w:t>
      </w:r>
      <w:r w:rsidR="009B6400">
        <w:rPr>
          <w:b/>
          <w:bCs/>
        </w:rPr>
        <w:t xml:space="preserve"> </w:t>
      </w:r>
      <w:r w:rsidR="00EB7FD3" w:rsidRPr="00EB7FD3">
        <w:t>9</w:t>
      </w:r>
      <w:r w:rsidR="009B6400" w:rsidRPr="009B6400">
        <w:t>/1</w:t>
      </w:r>
      <w:r w:rsidR="0077168F">
        <w:t>0</w:t>
      </w:r>
      <w:r w:rsidR="009B6400" w:rsidRPr="009B6400">
        <w:t>/2025</w:t>
      </w:r>
    </w:p>
    <w:p w14:paraId="49763901" w14:textId="64B66EC7" w:rsidR="00E92F6F" w:rsidRPr="00E92F6F" w:rsidRDefault="00E92F6F" w:rsidP="00E92F6F">
      <w:pPr>
        <w:rPr>
          <w:b/>
          <w:bCs/>
        </w:rPr>
      </w:pPr>
      <w:r w:rsidRPr="00E92F6F">
        <w:rPr>
          <w:b/>
          <w:bCs/>
        </w:rPr>
        <w:t>Courses included in student assessment:</w:t>
      </w:r>
      <w:r w:rsidR="009B6400" w:rsidRPr="00642E75">
        <w:t xml:space="preserve"> </w:t>
      </w:r>
      <w:r w:rsidR="00642E75">
        <w:t xml:space="preserve">ANT 100, </w:t>
      </w:r>
      <w:r w:rsidR="00830FE5">
        <w:t xml:space="preserve">BIO 101, </w:t>
      </w:r>
      <w:r w:rsidR="00642E75">
        <w:t xml:space="preserve">BIO 104, CHE 111, </w:t>
      </w:r>
      <w:r w:rsidR="00830FE5">
        <w:t xml:space="preserve">GEG 101, GES 124, GES 131, </w:t>
      </w:r>
      <w:r w:rsidR="00642E75" w:rsidRPr="00642E75">
        <w:t>HON</w:t>
      </w:r>
      <w:r w:rsidR="00642E75">
        <w:t xml:space="preserve"> 102, </w:t>
      </w:r>
      <w:r w:rsidR="00830FE5">
        <w:t xml:space="preserve">PHY 104, </w:t>
      </w:r>
      <w:r w:rsidR="00642E75">
        <w:t>PHY 107</w:t>
      </w:r>
      <w:r w:rsidR="00830FE5">
        <w:t>, PHY 111</w:t>
      </w:r>
    </w:p>
    <w:p w14:paraId="71B16E9B" w14:textId="2E325D05" w:rsidR="00A31C54" w:rsidRDefault="00A31C54" w:rsidP="00A162AB">
      <w:pPr>
        <w:rPr>
          <w:b/>
          <w:bCs/>
        </w:rPr>
      </w:pPr>
      <w:r w:rsidRPr="00481E22">
        <w:rPr>
          <w:b/>
          <w:bCs/>
        </w:rPr>
        <w:t>Describe major findings of this assessment:</w:t>
      </w:r>
    </w:p>
    <w:p w14:paraId="261C5944" w14:textId="3E5361DC" w:rsidR="00A865F1" w:rsidRPr="00960E0B" w:rsidRDefault="00960E0B" w:rsidP="00A162AB">
      <w:r>
        <w:t xml:space="preserve">Close to 60% of students met or exceeded </w:t>
      </w:r>
      <w:r w:rsidR="00A865F1">
        <w:t xml:space="preserve">both </w:t>
      </w:r>
      <w:r>
        <w:t xml:space="preserve">SLO </w:t>
      </w:r>
      <w:r w:rsidR="00A865F1">
        <w:t xml:space="preserve">standards. </w:t>
      </w:r>
      <w:r w:rsidR="0020067E">
        <w:t>Assessment of SLOs occurred through a wide-variety of assessment tools and techniques.</w:t>
      </w:r>
      <w:r w:rsidR="00195188">
        <w:t xml:space="preserve"> Both successes and obstacles were identified.</w:t>
      </w:r>
    </w:p>
    <w:p w14:paraId="02B0FCD1" w14:textId="629AF441" w:rsidR="00A31C54" w:rsidRDefault="00A31C54" w:rsidP="00A162AB">
      <w:bookmarkStart w:id="0" w:name="_Hlk159492835"/>
      <w:r w:rsidRPr="004903A5">
        <w:rPr>
          <w:b/>
          <w:bCs/>
        </w:rPr>
        <w:t>Student Learning Outcome #1</w:t>
      </w:r>
      <w:r w:rsidR="00DC7F11" w:rsidRPr="004903A5">
        <w:rPr>
          <w:b/>
          <w:bCs/>
        </w:rPr>
        <w:t>:</w:t>
      </w:r>
      <w:r w:rsidR="009B6400">
        <w:t xml:space="preserve"> </w:t>
      </w:r>
      <w:r w:rsidR="00C002D0" w:rsidRPr="00C002D0">
        <w:rPr>
          <w:i/>
          <w:iCs/>
        </w:rPr>
        <w:t>Students will demonstrate an understanding of the methods scientists use to explore natural phenomena, including observation, hypothesis development, measurement and data collection, experimentation, evaluation of evidence, and employment of data analysis or mathematical modeling.</w:t>
      </w:r>
    </w:p>
    <w:p w14:paraId="091C0EEA" w14:textId="4B945791" w:rsidR="00A31C54" w:rsidRDefault="00A31C54" w:rsidP="00A162AB">
      <w:r>
        <w:t xml:space="preserve">Number of students </w:t>
      </w:r>
      <w:r w:rsidR="000E1A32">
        <w:t>assessed:</w:t>
      </w:r>
      <w:r w:rsidR="009B6400">
        <w:t xml:space="preserve"> </w:t>
      </w:r>
      <w:r w:rsidR="00165CF9">
        <w:t>461</w:t>
      </w:r>
    </w:p>
    <w:p w14:paraId="6A3BAD7A" w14:textId="0C093E30" w:rsidR="000E1A32" w:rsidRDefault="000E1A32" w:rsidP="00A162AB">
      <w:r>
        <w:t xml:space="preserve">Number and percentage of students who were rated as </w:t>
      </w:r>
    </w:p>
    <w:p w14:paraId="6CD669DA" w14:textId="441BF3FD" w:rsidR="000E1A32" w:rsidRDefault="000E1A32" w:rsidP="000E1A32">
      <w:pPr>
        <w:spacing w:after="0"/>
      </w:pPr>
      <w:r>
        <w:tab/>
        <w:t>Does not meet standard</w:t>
      </w:r>
      <w:r w:rsidR="00D205C5">
        <w:t xml:space="preserve"> </w:t>
      </w:r>
      <w:r w:rsidR="00D205C5">
        <w:tab/>
      </w:r>
      <w:r w:rsidR="00B33AFF">
        <w:t>85</w:t>
      </w:r>
      <w:r w:rsidR="00D205C5">
        <w:t xml:space="preserve"> </w:t>
      </w:r>
      <w:r w:rsidR="00D205C5">
        <w:tab/>
        <w:t>(1</w:t>
      </w:r>
      <w:r w:rsidR="00B33AFF">
        <w:t>8</w:t>
      </w:r>
      <w:r w:rsidR="00D205C5">
        <w:t>%)</w:t>
      </w:r>
    </w:p>
    <w:p w14:paraId="79BFBC87" w14:textId="7A6831AB" w:rsidR="000E1A32" w:rsidRDefault="000E1A32" w:rsidP="000E1A32">
      <w:pPr>
        <w:spacing w:after="0"/>
      </w:pPr>
      <w:r>
        <w:tab/>
        <w:t>Approaches standard</w:t>
      </w:r>
      <w:r w:rsidR="00D205C5">
        <w:tab/>
      </w:r>
      <w:r w:rsidR="00D205C5">
        <w:tab/>
      </w:r>
      <w:r w:rsidR="00B33AFF">
        <w:t>88</w:t>
      </w:r>
      <w:r w:rsidR="00D205C5">
        <w:t xml:space="preserve">  </w:t>
      </w:r>
      <w:r w:rsidR="00D205C5">
        <w:tab/>
        <w:t>(1</w:t>
      </w:r>
      <w:r w:rsidR="00B33AFF">
        <w:t>9</w:t>
      </w:r>
      <w:r w:rsidR="00D205C5">
        <w:t>%)</w:t>
      </w:r>
    </w:p>
    <w:p w14:paraId="1E226F7C" w14:textId="5A5547AB" w:rsidR="000E1A32" w:rsidRDefault="000E1A32" w:rsidP="000E1A32">
      <w:pPr>
        <w:spacing w:after="0"/>
      </w:pPr>
      <w:r>
        <w:tab/>
        <w:t>Meets standard</w:t>
      </w:r>
      <w:r w:rsidR="00D205C5">
        <w:tab/>
      </w:r>
      <w:r w:rsidR="00D205C5">
        <w:tab/>
      </w:r>
      <w:r w:rsidR="00D205C5">
        <w:tab/>
      </w:r>
      <w:r w:rsidR="00B33AFF">
        <w:t>14</w:t>
      </w:r>
      <w:r w:rsidR="00D205C5">
        <w:t xml:space="preserve">3 </w:t>
      </w:r>
      <w:r w:rsidR="00D205C5">
        <w:tab/>
        <w:t>(3</w:t>
      </w:r>
      <w:r w:rsidR="00B33AFF">
        <w:t>1</w:t>
      </w:r>
      <w:r w:rsidR="00D205C5">
        <w:t>%)</w:t>
      </w:r>
    </w:p>
    <w:p w14:paraId="6C9EB526" w14:textId="6577736A" w:rsidR="00D205C5" w:rsidRDefault="000E1A32" w:rsidP="000E1A32">
      <w:pPr>
        <w:spacing w:after="0"/>
      </w:pPr>
      <w:r>
        <w:tab/>
        <w:t>Exceeds standard</w:t>
      </w:r>
      <w:bookmarkEnd w:id="0"/>
      <w:r>
        <w:tab/>
      </w:r>
      <w:r w:rsidR="00D205C5">
        <w:tab/>
      </w:r>
      <w:r w:rsidR="00B33AFF">
        <w:t>120</w:t>
      </w:r>
      <w:r w:rsidR="00D205C5">
        <w:t xml:space="preserve">  </w:t>
      </w:r>
      <w:r w:rsidR="00D205C5">
        <w:tab/>
        <w:t>(</w:t>
      </w:r>
      <w:r w:rsidR="00B33AFF">
        <w:t>26</w:t>
      </w:r>
      <w:r w:rsidR="00D205C5">
        <w:t>%)</w:t>
      </w:r>
    </w:p>
    <w:p w14:paraId="2D0351DD" w14:textId="77777777" w:rsidR="000E1A32" w:rsidRDefault="000E1A32" w:rsidP="000E1A32">
      <w:pPr>
        <w:spacing w:after="0"/>
      </w:pPr>
    </w:p>
    <w:p w14:paraId="7F8A0F55" w14:textId="7898A2CF" w:rsidR="000E1A32" w:rsidRDefault="000E1A32" w:rsidP="000E1A32">
      <w:r w:rsidRPr="004903A5">
        <w:rPr>
          <w:b/>
          <w:bCs/>
        </w:rPr>
        <w:t>Student Learning Outcome #</w:t>
      </w:r>
      <w:r w:rsidR="00481E22" w:rsidRPr="004903A5">
        <w:rPr>
          <w:b/>
          <w:bCs/>
        </w:rPr>
        <w:t>2</w:t>
      </w:r>
      <w:r w:rsidR="00DC7F11" w:rsidRPr="004903A5">
        <w:rPr>
          <w:b/>
          <w:bCs/>
        </w:rPr>
        <w:t>:</w:t>
      </w:r>
      <w:r w:rsidR="00DC7F11">
        <w:t xml:space="preserve"> </w:t>
      </w:r>
      <w:r w:rsidR="004F6F0E" w:rsidRPr="004F6F0E">
        <w:rPr>
          <w:i/>
          <w:iCs/>
        </w:rPr>
        <w:t>Students will demonstrate application of scientific data, concepts, and models in one of the natural sciences.</w:t>
      </w:r>
    </w:p>
    <w:p w14:paraId="6E7B291C" w14:textId="4EE68ED8" w:rsidR="000E1A32" w:rsidRDefault="000E1A32" w:rsidP="000E1A32">
      <w:r>
        <w:t>Number of students assessed:</w:t>
      </w:r>
      <w:r w:rsidR="00D205C5">
        <w:t xml:space="preserve">   </w:t>
      </w:r>
      <w:r w:rsidR="004F6F0E">
        <w:t>442</w:t>
      </w:r>
    </w:p>
    <w:p w14:paraId="05E5137B" w14:textId="77777777" w:rsidR="000E1A32" w:rsidRDefault="000E1A32" w:rsidP="000E1A32">
      <w:r>
        <w:t xml:space="preserve">Number and percentage of students who were rated as </w:t>
      </w:r>
    </w:p>
    <w:p w14:paraId="40291659" w14:textId="5438CA72" w:rsidR="000E1A32" w:rsidRDefault="000E1A32" w:rsidP="000E1A32">
      <w:pPr>
        <w:spacing w:after="0"/>
      </w:pPr>
      <w:r>
        <w:tab/>
        <w:t>Does not meet standard</w:t>
      </w:r>
      <w:r w:rsidR="00D205C5">
        <w:tab/>
      </w:r>
      <w:r w:rsidR="00D205C5">
        <w:tab/>
      </w:r>
      <w:r w:rsidR="00B33AFF">
        <w:t>88</w:t>
      </w:r>
      <w:r w:rsidR="00D205C5">
        <w:t xml:space="preserve"> </w:t>
      </w:r>
      <w:r w:rsidR="00D205C5">
        <w:tab/>
        <w:t>(</w:t>
      </w:r>
      <w:r w:rsidR="00B33AFF">
        <w:t>20</w:t>
      </w:r>
      <w:r w:rsidR="00D205C5">
        <w:t>%)</w:t>
      </w:r>
    </w:p>
    <w:p w14:paraId="034B24CF" w14:textId="779E5305" w:rsidR="000E1A32" w:rsidRDefault="000E1A32" w:rsidP="000E1A32">
      <w:pPr>
        <w:spacing w:after="0"/>
      </w:pPr>
      <w:r>
        <w:tab/>
        <w:t>Approaches standard</w:t>
      </w:r>
      <w:r w:rsidR="00D205C5">
        <w:tab/>
      </w:r>
      <w:r w:rsidR="00D205C5">
        <w:tab/>
      </w:r>
      <w:r w:rsidR="008C1CD8">
        <w:t>65</w:t>
      </w:r>
      <w:r w:rsidR="00D205C5">
        <w:t xml:space="preserve">  </w:t>
      </w:r>
      <w:r w:rsidR="00D205C5">
        <w:tab/>
        <w:t>(</w:t>
      </w:r>
      <w:r w:rsidR="008C1CD8">
        <w:t>1</w:t>
      </w:r>
      <w:r w:rsidR="00D205C5">
        <w:t>5%)</w:t>
      </w:r>
    </w:p>
    <w:p w14:paraId="74CFCFD2" w14:textId="2C5D1913" w:rsidR="000E1A32" w:rsidRDefault="000E1A32" w:rsidP="000E1A32">
      <w:pPr>
        <w:spacing w:after="0"/>
      </w:pPr>
      <w:r>
        <w:tab/>
        <w:t>Meets standard</w:t>
      </w:r>
      <w:r w:rsidR="00D205C5">
        <w:tab/>
      </w:r>
      <w:r w:rsidR="00D205C5">
        <w:tab/>
      </w:r>
      <w:r w:rsidR="00D205C5">
        <w:tab/>
      </w:r>
      <w:r w:rsidR="008C1CD8">
        <w:t>129</w:t>
      </w:r>
      <w:r w:rsidR="00985AB2">
        <w:tab/>
        <w:t>(</w:t>
      </w:r>
      <w:r w:rsidR="008C1CD8">
        <w:t>29</w:t>
      </w:r>
      <w:r w:rsidR="00985AB2">
        <w:t>%)</w:t>
      </w:r>
    </w:p>
    <w:p w14:paraId="071BECE1" w14:textId="5185B531" w:rsidR="000E1A32" w:rsidRDefault="000E1A32" w:rsidP="000E1A32">
      <w:pPr>
        <w:spacing w:after="0"/>
      </w:pPr>
      <w:r>
        <w:lastRenderedPageBreak/>
        <w:tab/>
        <w:t>Exceeds standard</w:t>
      </w:r>
      <w:r w:rsidR="00985AB2">
        <w:tab/>
      </w:r>
      <w:r w:rsidR="00985AB2">
        <w:tab/>
      </w:r>
      <w:r w:rsidR="008C1CD8">
        <w:t>135</w:t>
      </w:r>
      <w:r w:rsidR="00985AB2">
        <w:tab/>
        <w:t>(</w:t>
      </w:r>
      <w:r w:rsidR="008C1CD8">
        <w:t>31</w:t>
      </w:r>
      <w:r w:rsidR="00985AB2">
        <w:t>%)</w:t>
      </w:r>
    </w:p>
    <w:p w14:paraId="664A88A0" w14:textId="77777777" w:rsidR="00F63722" w:rsidRDefault="00F63722" w:rsidP="000E1A32">
      <w:pPr>
        <w:spacing w:after="0"/>
      </w:pPr>
    </w:p>
    <w:p w14:paraId="48619410" w14:textId="02836603" w:rsidR="00481E22" w:rsidRPr="004903A5" w:rsidRDefault="00481E22" w:rsidP="000E1A32">
      <w:pPr>
        <w:spacing w:after="0"/>
        <w:rPr>
          <w:b/>
          <w:bCs/>
        </w:rPr>
      </w:pPr>
      <w:r w:rsidRPr="004903A5">
        <w:rPr>
          <w:b/>
          <w:bCs/>
        </w:rPr>
        <w:t>Summary of faculty responses:</w:t>
      </w:r>
    </w:p>
    <w:p w14:paraId="7A5C5572" w14:textId="2ED630E7" w:rsidR="00481E22" w:rsidRDefault="00481E22" w:rsidP="000E1A32">
      <w:pPr>
        <w:spacing w:after="0"/>
      </w:pPr>
      <w:r>
        <w:tab/>
        <w:t>What would faculty choose to keep the same if they taught the course again?</w:t>
      </w:r>
    </w:p>
    <w:p w14:paraId="76BFEBEE" w14:textId="77777777" w:rsidR="00985AB2" w:rsidRDefault="00985AB2" w:rsidP="000E1A32">
      <w:pPr>
        <w:spacing w:after="0"/>
      </w:pPr>
    </w:p>
    <w:p w14:paraId="61D29CC8" w14:textId="795DF7E4" w:rsidR="00985AB2" w:rsidRDefault="002C53F0" w:rsidP="000E1A32">
      <w:pPr>
        <w:pStyle w:val="ListParagraph"/>
        <w:numPr>
          <w:ilvl w:val="0"/>
          <w:numId w:val="1"/>
        </w:numPr>
        <w:spacing w:after="0"/>
      </w:pPr>
      <w:r>
        <w:t>Course material*</w:t>
      </w:r>
    </w:p>
    <w:p w14:paraId="16AAB1FD" w14:textId="3BDBC815" w:rsidR="002C53F0" w:rsidRDefault="002C53F0" w:rsidP="000E1A32">
      <w:pPr>
        <w:pStyle w:val="ListParagraph"/>
        <w:numPr>
          <w:ilvl w:val="0"/>
          <w:numId w:val="1"/>
        </w:numPr>
        <w:spacing w:after="0"/>
      </w:pPr>
      <w:r>
        <w:t>Assignment</w:t>
      </w:r>
      <w:r w:rsidR="009E3C7D">
        <w:t>*</w:t>
      </w:r>
      <w:r w:rsidR="00D41F13">
        <w:t>*</w:t>
      </w:r>
    </w:p>
    <w:p w14:paraId="5BFF37FB" w14:textId="770441D1" w:rsidR="002C53F0" w:rsidRDefault="002C53F0" w:rsidP="000E1A32">
      <w:pPr>
        <w:pStyle w:val="ListParagraph"/>
        <w:numPr>
          <w:ilvl w:val="0"/>
          <w:numId w:val="1"/>
        </w:numPr>
        <w:spacing w:after="0"/>
      </w:pPr>
      <w:r>
        <w:t>Exam questions</w:t>
      </w:r>
    </w:p>
    <w:p w14:paraId="27A42F6B" w14:textId="39F87736" w:rsidR="009E3C7D" w:rsidRDefault="009E3C7D" w:rsidP="000E1A32">
      <w:pPr>
        <w:pStyle w:val="ListParagraph"/>
        <w:numPr>
          <w:ilvl w:val="0"/>
          <w:numId w:val="1"/>
        </w:numPr>
        <w:spacing w:after="0"/>
      </w:pPr>
      <w:r>
        <w:t>Reflective journal</w:t>
      </w:r>
    </w:p>
    <w:p w14:paraId="6E01FD45" w14:textId="7997AE5C" w:rsidR="009E3C7D" w:rsidRDefault="00D41F13" w:rsidP="000E1A32">
      <w:pPr>
        <w:pStyle w:val="ListParagraph"/>
        <w:numPr>
          <w:ilvl w:val="0"/>
          <w:numId w:val="1"/>
        </w:numPr>
        <w:spacing w:after="0"/>
      </w:pPr>
      <w:r>
        <w:t>H</w:t>
      </w:r>
      <w:r w:rsidR="009E3C7D">
        <w:t>ands</w:t>
      </w:r>
      <w:r>
        <w:t>-on activities</w:t>
      </w:r>
    </w:p>
    <w:p w14:paraId="3060B02F" w14:textId="5D7A6635" w:rsidR="00D41F13" w:rsidRDefault="00923B89" w:rsidP="000E1A32">
      <w:pPr>
        <w:pStyle w:val="ListParagraph"/>
        <w:numPr>
          <w:ilvl w:val="0"/>
          <w:numId w:val="1"/>
        </w:numPr>
        <w:spacing w:after="0"/>
      </w:pPr>
      <w:r>
        <w:t>In and out class paired assignments</w:t>
      </w:r>
    </w:p>
    <w:p w14:paraId="56DB9340" w14:textId="724D2FA0" w:rsidR="003533FE" w:rsidRDefault="003533FE" w:rsidP="000E1A32">
      <w:pPr>
        <w:pStyle w:val="ListParagraph"/>
        <w:numPr>
          <w:ilvl w:val="0"/>
          <w:numId w:val="1"/>
        </w:numPr>
        <w:spacing w:after="0"/>
      </w:pPr>
      <w:r>
        <w:t>Student choice assignments/activities</w:t>
      </w:r>
    </w:p>
    <w:p w14:paraId="4E6E371D" w14:textId="02F90B9F" w:rsidR="000D67FA" w:rsidRDefault="000D67FA" w:rsidP="000E1A32">
      <w:pPr>
        <w:pStyle w:val="ListParagraph"/>
        <w:numPr>
          <w:ilvl w:val="0"/>
          <w:numId w:val="1"/>
        </w:numPr>
        <w:spacing w:after="0"/>
      </w:pPr>
      <w:r>
        <w:t>Embedded homework questions</w:t>
      </w:r>
    </w:p>
    <w:p w14:paraId="4D8EA6FF" w14:textId="37D7DC35" w:rsidR="000D67FA" w:rsidRDefault="000D67FA" w:rsidP="000E1A32">
      <w:pPr>
        <w:pStyle w:val="ListParagraph"/>
        <w:numPr>
          <w:ilvl w:val="0"/>
          <w:numId w:val="1"/>
        </w:numPr>
        <w:spacing w:after="0"/>
      </w:pPr>
      <w:r>
        <w:t>Small team collaboration</w:t>
      </w:r>
    </w:p>
    <w:p w14:paraId="381B7346" w14:textId="4D6596B4" w:rsidR="00C60B8C" w:rsidRDefault="00C60B8C" w:rsidP="000E1A32">
      <w:pPr>
        <w:pStyle w:val="ListParagraph"/>
        <w:numPr>
          <w:ilvl w:val="0"/>
          <w:numId w:val="1"/>
        </w:numPr>
        <w:spacing w:after="0"/>
      </w:pPr>
      <w:r>
        <w:t xml:space="preserve">Scaffolding </w:t>
      </w:r>
    </w:p>
    <w:p w14:paraId="3E2C74F8" w14:textId="77777777" w:rsidR="00481E22" w:rsidRDefault="00481E22" w:rsidP="000E1A32">
      <w:pPr>
        <w:spacing w:after="0"/>
      </w:pPr>
    </w:p>
    <w:p w14:paraId="16533945" w14:textId="4F000650" w:rsidR="00481E22" w:rsidRDefault="00481E22" w:rsidP="000E1A32">
      <w:pPr>
        <w:spacing w:after="0"/>
      </w:pPr>
      <w:r>
        <w:tab/>
        <w:t>What would faculty consider changing if they taught the course again?</w:t>
      </w:r>
    </w:p>
    <w:p w14:paraId="2807481E" w14:textId="77777777" w:rsidR="00481E22" w:rsidRDefault="00481E22" w:rsidP="000E1A32">
      <w:pPr>
        <w:spacing w:after="0"/>
      </w:pPr>
    </w:p>
    <w:p w14:paraId="5D911313" w14:textId="2FA57ECA" w:rsidR="00985AB2" w:rsidRDefault="0045737D" w:rsidP="00985AB2">
      <w:pPr>
        <w:pStyle w:val="ListParagraph"/>
        <w:numPr>
          <w:ilvl w:val="0"/>
          <w:numId w:val="2"/>
        </w:numPr>
        <w:spacing w:after="0"/>
      </w:pPr>
      <w:r>
        <w:t>More in depth activities for specific topics</w:t>
      </w:r>
    </w:p>
    <w:p w14:paraId="77C89EF7" w14:textId="74A658D3" w:rsidR="0045737D" w:rsidRDefault="008B4DE4" w:rsidP="00985AB2">
      <w:pPr>
        <w:pStyle w:val="ListParagraph"/>
        <w:numPr>
          <w:ilvl w:val="0"/>
          <w:numId w:val="2"/>
        </w:numPr>
        <w:spacing w:after="0"/>
      </w:pPr>
      <w:r>
        <w:t>Change e</w:t>
      </w:r>
      <w:r w:rsidR="00BA52EF">
        <w:t>xam question structure</w:t>
      </w:r>
    </w:p>
    <w:p w14:paraId="45D81BB5" w14:textId="1A65A814" w:rsidR="00BA52EF" w:rsidRDefault="00BA52EF" w:rsidP="00985AB2">
      <w:pPr>
        <w:pStyle w:val="ListParagraph"/>
        <w:numPr>
          <w:ilvl w:val="0"/>
          <w:numId w:val="2"/>
        </w:numPr>
        <w:spacing w:after="0"/>
      </w:pPr>
      <w:r>
        <w:t xml:space="preserve">Embed homework questions </w:t>
      </w:r>
    </w:p>
    <w:p w14:paraId="3837056D" w14:textId="2BDDAEC4" w:rsidR="0077150C" w:rsidRDefault="008B4DE4" w:rsidP="00985AB2">
      <w:pPr>
        <w:pStyle w:val="ListParagraph"/>
        <w:numPr>
          <w:ilvl w:val="0"/>
          <w:numId w:val="2"/>
        </w:numPr>
        <w:spacing w:after="0"/>
      </w:pPr>
      <w:r>
        <w:t>Add/increase s</w:t>
      </w:r>
      <w:r w:rsidR="0077150C">
        <w:t>tudy guide</w:t>
      </w:r>
    </w:p>
    <w:p w14:paraId="1F5FA651" w14:textId="48C682E3" w:rsidR="00D07B83" w:rsidRDefault="008B4DE4" w:rsidP="00985AB2">
      <w:pPr>
        <w:pStyle w:val="ListParagraph"/>
        <w:numPr>
          <w:ilvl w:val="0"/>
          <w:numId w:val="2"/>
        </w:numPr>
        <w:spacing w:after="0"/>
      </w:pPr>
      <w:r>
        <w:t>Allow r</w:t>
      </w:r>
      <w:r w:rsidR="00D07B83">
        <w:t>esubmissions</w:t>
      </w:r>
    </w:p>
    <w:p w14:paraId="5986C9E0" w14:textId="0B6A5788" w:rsidR="00D07B83" w:rsidRDefault="008B4DE4" w:rsidP="00985AB2">
      <w:pPr>
        <w:pStyle w:val="ListParagraph"/>
        <w:numPr>
          <w:ilvl w:val="0"/>
          <w:numId w:val="2"/>
        </w:numPr>
        <w:spacing w:after="0"/>
      </w:pPr>
      <w:r>
        <w:t>More s</w:t>
      </w:r>
      <w:r w:rsidR="00D07B83">
        <w:t>caffolding</w:t>
      </w:r>
    </w:p>
    <w:p w14:paraId="38BBCF64" w14:textId="6DE48906" w:rsidR="00D07B83" w:rsidRDefault="008B4DE4" w:rsidP="00985AB2">
      <w:pPr>
        <w:pStyle w:val="ListParagraph"/>
        <w:numPr>
          <w:ilvl w:val="0"/>
          <w:numId w:val="2"/>
        </w:numPr>
        <w:spacing w:after="0"/>
      </w:pPr>
      <w:r>
        <w:t>Add a j</w:t>
      </w:r>
      <w:r w:rsidR="00D07B83">
        <w:t>ournal</w:t>
      </w:r>
    </w:p>
    <w:p w14:paraId="6F6445DE" w14:textId="1FB18CA7" w:rsidR="00D07B83" w:rsidRDefault="00AA05EA" w:rsidP="00985AB2">
      <w:pPr>
        <w:pStyle w:val="ListParagraph"/>
        <w:numPr>
          <w:ilvl w:val="0"/>
          <w:numId w:val="2"/>
        </w:numPr>
        <w:spacing w:after="0"/>
      </w:pPr>
      <w:r>
        <w:t>Increase time spent on base knowledge</w:t>
      </w:r>
    </w:p>
    <w:p w14:paraId="7D876B34" w14:textId="09262863" w:rsidR="00AA05EA" w:rsidRDefault="00AA05EA" w:rsidP="00985AB2">
      <w:pPr>
        <w:pStyle w:val="ListParagraph"/>
        <w:numPr>
          <w:ilvl w:val="0"/>
          <w:numId w:val="2"/>
        </w:numPr>
        <w:spacing w:after="0"/>
      </w:pPr>
      <w:r>
        <w:t>Connect content to real-world</w:t>
      </w:r>
    </w:p>
    <w:p w14:paraId="6D7AE4A1" w14:textId="77777777" w:rsidR="00985AB2" w:rsidRDefault="00985AB2" w:rsidP="000E1A32">
      <w:pPr>
        <w:spacing w:after="0"/>
      </w:pPr>
    </w:p>
    <w:p w14:paraId="07F2D505" w14:textId="58166BE6" w:rsidR="00481E22" w:rsidRDefault="00481E22" w:rsidP="000E1A32">
      <w:pPr>
        <w:spacing w:after="0"/>
      </w:pPr>
      <w:r>
        <w:tab/>
        <w:t>Additional faculty comments:</w:t>
      </w:r>
    </w:p>
    <w:p w14:paraId="042AB91B" w14:textId="77777777" w:rsidR="002A1DE7" w:rsidRDefault="002A1DE7" w:rsidP="000E1A32">
      <w:pPr>
        <w:spacing w:after="0"/>
      </w:pPr>
    </w:p>
    <w:p w14:paraId="4297CF33" w14:textId="60BDB0BE" w:rsidR="0017192B" w:rsidRDefault="0098732F" w:rsidP="002A1DE7">
      <w:pPr>
        <w:pStyle w:val="ListParagraph"/>
        <w:numPr>
          <w:ilvl w:val="0"/>
          <w:numId w:val="3"/>
        </w:numPr>
        <w:spacing w:after="0"/>
      </w:pPr>
      <w:r>
        <w:t>Similar outcomes between Honors and GE assessed course.</w:t>
      </w:r>
    </w:p>
    <w:p w14:paraId="22FCC13A" w14:textId="50245987" w:rsidR="00943674" w:rsidRDefault="0098732F" w:rsidP="007C68BA">
      <w:pPr>
        <w:pStyle w:val="ListParagraph"/>
        <w:numPr>
          <w:ilvl w:val="0"/>
          <w:numId w:val="3"/>
        </w:numPr>
        <w:spacing w:after="0"/>
      </w:pPr>
      <w:r>
        <w:t xml:space="preserve">Journal and </w:t>
      </w:r>
      <w:r w:rsidR="007C68BA" w:rsidRPr="007C68BA">
        <w:t>supplemental assignments helped improve learning.</w:t>
      </w:r>
    </w:p>
    <w:p w14:paraId="755483CC" w14:textId="35A4B72E" w:rsidR="007C68BA" w:rsidRDefault="00B85048" w:rsidP="007C68BA">
      <w:pPr>
        <w:pStyle w:val="ListParagraph"/>
        <w:numPr>
          <w:ilvl w:val="0"/>
          <w:numId w:val="3"/>
        </w:numPr>
        <w:spacing w:after="0"/>
      </w:pPr>
      <w:r>
        <w:t xml:space="preserve">Timing of assessment (mid-term) was a concern. </w:t>
      </w:r>
      <w:r w:rsidR="007C68BA" w:rsidRPr="007C68BA">
        <w:t xml:space="preserve">Students understand the material in-class but struggle with recall on exams.  </w:t>
      </w:r>
    </w:p>
    <w:p w14:paraId="7094C9A3" w14:textId="6A2FA2B4" w:rsidR="00035A2B" w:rsidRDefault="00303D90" w:rsidP="00F739C7">
      <w:pPr>
        <w:pStyle w:val="ListParagraph"/>
        <w:numPr>
          <w:ilvl w:val="0"/>
          <w:numId w:val="3"/>
        </w:numPr>
        <w:spacing w:after="0"/>
      </w:pPr>
      <w:r>
        <w:t>Concerns about student engagement despite capability – “</w:t>
      </w:r>
      <w:r w:rsidR="00035A2B">
        <w:t>many of them are not interested, and do not either understand or believe that they can complete in all the classes of learning and reach their goals in the end.</w:t>
      </w:r>
      <w:r>
        <w:t>”</w:t>
      </w:r>
      <w:r w:rsidR="00035A2B">
        <w:t xml:space="preserve">   </w:t>
      </w:r>
    </w:p>
    <w:p w14:paraId="0867B10D" w14:textId="4602388E" w:rsidR="007C68BA" w:rsidRDefault="002658A0" w:rsidP="007C68BA">
      <w:pPr>
        <w:pStyle w:val="ListParagraph"/>
        <w:numPr>
          <w:ilvl w:val="0"/>
          <w:numId w:val="3"/>
        </w:numPr>
        <w:spacing w:after="0"/>
      </w:pPr>
      <w:r>
        <w:t>S</w:t>
      </w:r>
      <w:r w:rsidR="002C5EE4" w:rsidRPr="002C5EE4">
        <w:t>erious deficits in basic math skills - not just doing calculations but understand what percentages mean</w:t>
      </w:r>
      <w:r>
        <w:t xml:space="preserve">. This </w:t>
      </w:r>
      <w:r w:rsidR="002C5EE4" w:rsidRPr="002C5EE4">
        <w:t>makes it hard to get through the actual content of the course.</w:t>
      </w:r>
    </w:p>
    <w:p w14:paraId="42A2AB6F" w14:textId="18AFE617" w:rsidR="002C5EE4" w:rsidRDefault="008F280D" w:rsidP="007C68BA">
      <w:pPr>
        <w:pStyle w:val="ListParagraph"/>
        <w:numPr>
          <w:ilvl w:val="0"/>
          <w:numId w:val="3"/>
        </w:numPr>
        <w:spacing w:after="0"/>
      </w:pPr>
      <w:r>
        <w:t xml:space="preserve">Considering </w:t>
      </w:r>
      <w:r w:rsidR="002C5EE4" w:rsidRPr="002C5EE4">
        <w:t>go</w:t>
      </w:r>
      <w:r>
        <w:t>ing</w:t>
      </w:r>
      <w:r w:rsidR="002C5EE4" w:rsidRPr="002C5EE4">
        <w:t xml:space="preserve"> over concepts both in class and again at the beginning of the lab to make sure they learn them.</w:t>
      </w:r>
    </w:p>
    <w:p w14:paraId="645106BC" w14:textId="77777777" w:rsidR="002C5EE4" w:rsidRDefault="002C5EE4" w:rsidP="002C5EE4">
      <w:pPr>
        <w:pStyle w:val="ListParagraph"/>
        <w:spacing w:after="0"/>
      </w:pPr>
    </w:p>
    <w:p w14:paraId="0E5E33AF" w14:textId="4C5D9287" w:rsidR="00481E22" w:rsidRPr="004903A5" w:rsidRDefault="00481E22" w:rsidP="000E1A32">
      <w:pPr>
        <w:spacing w:after="0"/>
        <w:rPr>
          <w:b/>
          <w:bCs/>
        </w:rPr>
      </w:pPr>
      <w:r w:rsidRPr="004903A5">
        <w:rPr>
          <w:b/>
          <w:bCs/>
        </w:rPr>
        <w:t>Summary of instruments used to assess student work:</w:t>
      </w:r>
    </w:p>
    <w:p w14:paraId="2B335915" w14:textId="6C5CF84F" w:rsidR="002A1DE7" w:rsidRDefault="003770BD" w:rsidP="002A1DE7">
      <w:pPr>
        <w:pStyle w:val="ListParagraph"/>
        <w:numPr>
          <w:ilvl w:val="0"/>
          <w:numId w:val="4"/>
        </w:numPr>
        <w:spacing w:after="0"/>
      </w:pPr>
      <w:r>
        <w:lastRenderedPageBreak/>
        <w:t>Exam</w:t>
      </w:r>
    </w:p>
    <w:p w14:paraId="1E507C28" w14:textId="4CBA7004" w:rsidR="00742933" w:rsidRDefault="00742933" w:rsidP="002A1DE7">
      <w:pPr>
        <w:pStyle w:val="ListParagraph"/>
        <w:numPr>
          <w:ilvl w:val="0"/>
          <w:numId w:val="4"/>
        </w:numPr>
        <w:spacing w:after="0"/>
      </w:pPr>
      <w:r>
        <w:t>Lecture Recital</w:t>
      </w:r>
    </w:p>
    <w:p w14:paraId="5F80D88A" w14:textId="6163FE67" w:rsidR="00742933" w:rsidRDefault="00742933" w:rsidP="002A1DE7">
      <w:pPr>
        <w:pStyle w:val="ListParagraph"/>
        <w:numPr>
          <w:ilvl w:val="0"/>
          <w:numId w:val="4"/>
        </w:numPr>
        <w:spacing w:after="0"/>
      </w:pPr>
      <w:r>
        <w:t>Performance</w:t>
      </w:r>
    </w:p>
    <w:p w14:paraId="7394C4A3" w14:textId="7DD6BD5F" w:rsidR="00742933" w:rsidRDefault="00742933" w:rsidP="002A1DE7">
      <w:pPr>
        <w:pStyle w:val="ListParagraph"/>
        <w:numPr>
          <w:ilvl w:val="0"/>
          <w:numId w:val="4"/>
        </w:numPr>
        <w:spacing w:after="0"/>
      </w:pPr>
      <w:r>
        <w:t>Short Paper (1-10 pages)</w:t>
      </w:r>
    </w:p>
    <w:p w14:paraId="4B029F6E" w14:textId="2468FE79" w:rsidR="00004768" w:rsidRDefault="00004768" w:rsidP="002A1DE7">
      <w:pPr>
        <w:pStyle w:val="ListParagraph"/>
        <w:numPr>
          <w:ilvl w:val="0"/>
          <w:numId w:val="4"/>
        </w:numPr>
        <w:spacing w:after="0"/>
      </w:pPr>
      <w:r>
        <w:t>Assignment</w:t>
      </w:r>
      <w:r w:rsidR="008F280D">
        <w:t>, Homework, Activities, Project, Other</w:t>
      </w:r>
    </w:p>
    <w:p w14:paraId="49DE9FFD" w14:textId="6B362196" w:rsidR="00004768" w:rsidRDefault="00004768" w:rsidP="002A1DE7">
      <w:pPr>
        <w:pStyle w:val="ListParagraph"/>
        <w:numPr>
          <w:ilvl w:val="0"/>
          <w:numId w:val="4"/>
        </w:numPr>
        <w:spacing w:after="0"/>
      </w:pPr>
      <w:r>
        <w:t>Journal Entries</w:t>
      </w:r>
    </w:p>
    <w:p w14:paraId="7E3A5706" w14:textId="03C9F68A" w:rsidR="00004768" w:rsidRDefault="00004768" w:rsidP="002A1DE7">
      <w:pPr>
        <w:pStyle w:val="ListParagraph"/>
        <w:numPr>
          <w:ilvl w:val="0"/>
          <w:numId w:val="4"/>
        </w:numPr>
        <w:spacing w:after="0"/>
      </w:pPr>
      <w:r>
        <w:t>Labs</w:t>
      </w:r>
    </w:p>
    <w:p w14:paraId="092DF199" w14:textId="63F78FEE" w:rsidR="00004768" w:rsidRDefault="00004768" w:rsidP="002A1DE7">
      <w:pPr>
        <w:pStyle w:val="ListParagraph"/>
        <w:numPr>
          <w:ilvl w:val="0"/>
          <w:numId w:val="4"/>
        </w:numPr>
        <w:spacing w:after="0"/>
      </w:pPr>
      <w:r>
        <w:t>Hands on exercise</w:t>
      </w:r>
    </w:p>
    <w:p w14:paraId="256D322D" w14:textId="5E8EE329" w:rsidR="00004768" w:rsidRDefault="00A60431" w:rsidP="002A1DE7">
      <w:pPr>
        <w:pStyle w:val="ListParagraph"/>
        <w:numPr>
          <w:ilvl w:val="0"/>
          <w:numId w:val="4"/>
        </w:numPr>
        <w:spacing w:after="0"/>
      </w:pPr>
      <w:r>
        <w:t>Koppen Climate Classification Assignment</w:t>
      </w:r>
    </w:p>
    <w:p w14:paraId="5BE005ED" w14:textId="77777777" w:rsidR="00DC7F11" w:rsidRDefault="00DC7F11" w:rsidP="000E1A32">
      <w:pPr>
        <w:spacing w:after="0"/>
      </w:pPr>
    </w:p>
    <w:p w14:paraId="2CE0DD13" w14:textId="49E06A1A" w:rsidR="00481E22" w:rsidRDefault="00481E22" w:rsidP="000E1A32">
      <w:pPr>
        <w:spacing w:after="0"/>
        <w:rPr>
          <w:b/>
          <w:bCs/>
        </w:rPr>
      </w:pPr>
      <w:r w:rsidRPr="007E6D4C">
        <w:rPr>
          <w:b/>
          <w:bCs/>
        </w:rPr>
        <w:t xml:space="preserve">As applicable, describe what has been learned that could be helpful in the next assessment of student </w:t>
      </w:r>
      <w:r w:rsidR="00D9572F">
        <w:rPr>
          <w:b/>
          <w:bCs/>
        </w:rPr>
        <w:t>l</w:t>
      </w:r>
      <w:r w:rsidRPr="007E6D4C">
        <w:rPr>
          <w:b/>
          <w:bCs/>
        </w:rPr>
        <w:t>earning cycle:</w:t>
      </w:r>
    </w:p>
    <w:p w14:paraId="70135560" w14:textId="7D66F4AC" w:rsidR="00D32A08" w:rsidRDefault="00D32A08" w:rsidP="000E1A32">
      <w:pPr>
        <w:spacing w:after="0"/>
      </w:pPr>
    </w:p>
    <w:p w14:paraId="3B4A8E53" w14:textId="707AAE96" w:rsidR="00781200" w:rsidRPr="00D32A08" w:rsidRDefault="00781200" w:rsidP="000E1A32">
      <w:pPr>
        <w:spacing w:after="0"/>
      </w:pPr>
      <w:r>
        <w:t>Use</w:t>
      </w:r>
      <w:r w:rsidR="00A25DBB">
        <w:t xml:space="preserve"> a list of</w:t>
      </w:r>
      <w:r>
        <w:t xml:space="preserve"> </w:t>
      </w:r>
      <w:r w:rsidR="00BB46E7">
        <w:t>approved Senate Curriculum assessments</w:t>
      </w:r>
      <w:r>
        <w:t xml:space="preserve"> </w:t>
      </w:r>
      <w:r w:rsidR="00AD5836">
        <w:t>when assessing ‘instruments used to assess student work’</w:t>
      </w:r>
      <w:r w:rsidR="002B2A16">
        <w:t xml:space="preserve"> (select all that apply).</w:t>
      </w:r>
      <w:r w:rsidR="00A25DBB">
        <w:t xml:space="preserve"> Allow Other, but with explanation.</w:t>
      </w:r>
      <w:r w:rsidR="00AD5836">
        <w:t xml:space="preserve"> </w:t>
      </w:r>
      <w:r w:rsidR="002B2A16">
        <w:t>(eg. homework, activities, assignment</w:t>
      </w:r>
      <w:r w:rsidR="00D9572F">
        <w:t>s, and projects</w:t>
      </w:r>
      <w:r w:rsidR="002B2A16">
        <w:t xml:space="preserve"> are vague)</w:t>
      </w:r>
    </w:p>
    <w:p w14:paraId="549E49ED" w14:textId="77777777" w:rsidR="00D32A08" w:rsidRDefault="00D32A08" w:rsidP="000E1A32">
      <w:pPr>
        <w:spacing w:after="0"/>
        <w:rPr>
          <w:b/>
          <w:bCs/>
        </w:rPr>
      </w:pPr>
    </w:p>
    <w:p w14:paraId="19854DCD" w14:textId="77777777" w:rsidR="00BE53A2" w:rsidRDefault="00E92F6F" w:rsidP="00E92F6F">
      <w:pPr>
        <w:spacing w:after="0"/>
        <w:rPr>
          <w:b/>
          <w:bCs/>
        </w:rPr>
      </w:pPr>
      <w:r w:rsidRPr="007E6D4C">
        <w:rPr>
          <w:b/>
          <w:bCs/>
        </w:rPr>
        <w:t xml:space="preserve">As applicable, </w:t>
      </w:r>
      <w:r>
        <w:rPr>
          <w:b/>
          <w:bCs/>
        </w:rPr>
        <w:t>provide recommendations that could be helpful in improving the General Education Program:</w:t>
      </w:r>
    </w:p>
    <w:p w14:paraId="535E444F" w14:textId="77777777" w:rsidR="00BE53A2" w:rsidRDefault="00BE53A2" w:rsidP="00E92F6F">
      <w:pPr>
        <w:spacing w:after="0"/>
        <w:rPr>
          <w:b/>
          <w:bCs/>
        </w:rPr>
      </w:pPr>
    </w:p>
    <w:p w14:paraId="49503C92" w14:textId="00ED2CC8" w:rsidR="00C114B1" w:rsidRDefault="00890149" w:rsidP="00C114B1">
      <w:pPr>
        <w:spacing w:after="0"/>
      </w:pPr>
      <w:r>
        <w:t>U</w:t>
      </w:r>
      <w:r w:rsidR="008F2320">
        <w:t>tilize scaffolding to establish foundational skills and concepts</w:t>
      </w:r>
      <w:r>
        <w:t xml:space="preserve">. This </w:t>
      </w:r>
      <w:r w:rsidR="00157023">
        <w:t>builds</w:t>
      </w:r>
      <w:r w:rsidR="009B0BE9">
        <w:t xml:space="preserve"> self-efficacy</w:t>
      </w:r>
      <w:r>
        <w:t xml:space="preserve">. </w:t>
      </w:r>
      <w:r w:rsidR="00A10A04">
        <w:t>This o</w:t>
      </w:r>
      <w:r w:rsidR="00004202">
        <w:t>ngoing positive reinforcement through small</w:t>
      </w:r>
      <w:r w:rsidR="00A10A04">
        <w:t>er,</w:t>
      </w:r>
      <w:r w:rsidR="00004202">
        <w:t xml:space="preserve"> </w:t>
      </w:r>
      <w:r w:rsidR="00A10A04">
        <w:t>sequenced assignment</w:t>
      </w:r>
      <w:r w:rsidR="00FD70F4">
        <w:t>s</w:t>
      </w:r>
      <w:r w:rsidR="00A10A04">
        <w:t xml:space="preserve"> helps students</w:t>
      </w:r>
      <w:r w:rsidR="00004202">
        <w:t xml:space="preserve"> </w:t>
      </w:r>
      <w:r w:rsidR="009B0BE9">
        <w:t>to master concepts</w:t>
      </w:r>
      <w:r w:rsidR="0091753A">
        <w:t xml:space="preserve">. </w:t>
      </w:r>
      <w:r w:rsidR="00C114B1">
        <w:t>Scaffolding helps students to master the skills to recall prior learning and apply to new concepts.</w:t>
      </w:r>
      <w:r w:rsidR="0048273E">
        <w:t xml:space="preserve"> </w:t>
      </w:r>
    </w:p>
    <w:p w14:paraId="0BCD969D" w14:textId="77777777" w:rsidR="0048273E" w:rsidRDefault="0048273E" w:rsidP="00C114B1">
      <w:pPr>
        <w:spacing w:after="0"/>
      </w:pPr>
    </w:p>
    <w:p w14:paraId="4C7BDD5E" w14:textId="1FE1DEFB" w:rsidR="0048273E" w:rsidRPr="00D32A08" w:rsidRDefault="00E1407E" w:rsidP="00C114B1">
      <w:pPr>
        <w:spacing w:after="0"/>
      </w:pPr>
      <w:r>
        <w:t>M</w:t>
      </w:r>
      <w:r w:rsidR="001B5C58">
        <w:t xml:space="preserve">ake </w:t>
      </w:r>
      <w:r w:rsidR="00CB3444">
        <w:t>learning experiences</w:t>
      </w:r>
      <w:r w:rsidR="001B5C58">
        <w:t xml:space="preserve"> relevant and engaging to build student interest and enthusiasm</w:t>
      </w:r>
      <w:r>
        <w:t xml:space="preserve"> to improve academic success.</w:t>
      </w:r>
    </w:p>
    <w:p w14:paraId="7D9531E2" w14:textId="6EFB30AF" w:rsidR="00157023" w:rsidRPr="00D32A08" w:rsidRDefault="00157023" w:rsidP="00D32A08">
      <w:pPr>
        <w:spacing w:after="0"/>
      </w:pPr>
    </w:p>
    <w:sectPr w:rsidR="00157023" w:rsidRPr="00D3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F13"/>
    <w:multiLevelType w:val="hybridMultilevel"/>
    <w:tmpl w:val="89C4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4A06"/>
    <w:multiLevelType w:val="hybridMultilevel"/>
    <w:tmpl w:val="FB7E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80D02"/>
    <w:multiLevelType w:val="hybridMultilevel"/>
    <w:tmpl w:val="17F67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6D06"/>
    <w:multiLevelType w:val="hybridMultilevel"/>
    <w:tmpl w:val="B76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63DFF"/>
    <w:multiLevelType w:val="hybridMultilevel"/>
    <w:tmpl w:val="4A12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52174">
    <w:abstractNumId w:val="4"/>
  </w:num>
  <w:num w:numId="2" w16cid:durableId="2120952025">
    <w:abstractNumId w:val="3"/>
  </w:num>
  <w:num w:numId="3" w16cid:durableId="205802294">
    <w:abstractNumId w:val="0"/>
  </w:num>
  <w:num w:numId="4" w16cid:durableId="932325902">
    <w:abstractNumId w:val="1"/>
  </w:num>
  <w:num w:numId="5" w16cid:durableId="243540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AB"/>
    <w:rsid w:val="00004202"/>
    <w:rsid w:val="00004768"/>
    <w:rsid w:val="00015647"/>
    <w:rsid w:val="00035A2B"/>
    <w:rsid w:val="00080C25"/>
    <w:rsid w:val="000D0F56"/>
    <w:rsid w:val="000D67FA"/>
    <w:rsid w:val="000E1A32"/>
    <w:rsid w:val="000E1EC7"/>
    <w:rsid w:val="000E671B"/>
    <w:rsid w:val="00101D08"/>
    <w:rsid w:val="0013653E"/>
    <w:rsid w:val="00157023"/>
    <w:rsid w:val="00165CF9"/>
    <w:rsid w:val="0017192B"/>
    <w:rsid w:val="00195188"/>
    <w:rsid w:val="001B5C58"/>
    <w:rsid w:val="001E794A"/>
    <w:rsid w:val="0020067E"/>
    <w:rsid w:val="002658A0"/>
    <w:rsid w:val="002A1DE7"/>
    <w:rsid w:val="002B2A16"/>
    <w:rsid w:val="002C53F0"/>
    <w:rsid w:val="002C5EE4"/>
    <w:rsid w:val="002D1639"/>
    <w:rsid w:val="00303D90"/>
    <w:rsid w:val="00343716"/>
    <w:rsid w:val="003533FE"/>
    <w:rsid w:val="003770BD"/>
    <w:rsid w:val="004327E6"/>
    <w:rsid w:val="0045737D"/>
    <w:rsid w:val="00481E22"/>
    <w:rsid w:val="0048273E"/>
    <w:rsid w:val="004903A5"/>
    <w:rsid w:val="004F538A"/>
    <w:rsid w:val="004F6F0E"/>
    <w:rsid w:val="00591DF5"/>
    <w:rsid w:val="005B34A8"/>
    <w:rsid w:val="00642E75"/>
    <w:rsid w:val="00673A47"/>
    <w:rsid w:val="006F501A"/>
    <w:rsid w:val="00742933"/>
    <w:rsid w:val="00770890"/>
    <w:rsid w:val="0077150C"/>
    <w:rsid w:val="0077168F"/>
    <w:rsid w:val="00781200"/>
    <w:rsid w:val="007C68BA"/>
    <w:rsid w:val="007D1731"/>
    <w:rsid w:val="007E6D4C"/>
    <w:rsid w:val="00830FE5"/>
    <w:rsid w:val="00890149"/>
    <w:rsid w:val="008B4DE4"/>
    <w:rsid w:val="008C1CD8"/>
    <w:rsid w:val="008E0065"/>
    <w:rsid w:val="008F0767"/>
    <w:rsid w:val="008F2320"/>
    <w:rsid w:val="008F280D"/>
    <w:rsid w:val="0091753A"/>
    <w:rsid w:val="00923B89"/>
    <w:rsid w:val="00943674"/>
    <w:rsid w:val="0094522C"/>
    <w:rsid w:val="00947359"/>
    <w:rsid w:val="0095648D"/>
    <w:rsid w:val="0095751A"/>
    <w:rsid w:val="00960E0B"/>
    <w:rsid w:val="00985AB2"/>
    <w:rsid w:val="0098732F"/>
    <w:rsid w:val="009B0BE9"/>
    <w:rsid w:val="009B6400"/>
    <w:rsid w:val="009E3C7D"/>
    <w:rsid w:val="00A10A04"/>
    <w:rsid w:val="00A162AB"/>
    <w:rsid w:val="00A25DBB"/>
    <w:rsid w:val="00A31C54"/>
    <w:rsid w:val="00A60431"/>
    <w:rsid w:val="00A865F1"/>
    <w:rsid w:val="00AA05EA"/>
    <w:rsid w:val="00AC1209"/>
    <w:rsid w:val="00AD5836"/>
    <w:rsid w:val="00B03198"/>
    <w:rsid w:val="00B33AFF"/>
    <w:rsid w:val="00B37350"/>
    <w:rsid w:val="00B416EC"/>
    <w:rsid w:val="00B85048"/>
    <w:rsid w:val="00BA52EF"/>
    <w:rsid w:val="00BB46E7"/>
    <w:rsid w:val="00BE53A2"/>
    <w:rsid w:val="00C002D0"/>
    <w:rsid w:val="00C114B1"/>
    <w:rsid w:val="00C5270F"/>
    <w:rsid w:val="00C60B8C"/>
    <w:rsid w:val="00CB3444"/>
    <w:rsid w:val="00D024D9"/>
    <w:rsid w:val="00D07B83"/>
    <w:rsid w:val="00D205C5"/>
    <w:rsid w:val="00D32A08"/>
    <w:rsid w:val="00D41F13"/>
    <w:rsid w:val="00D75295"/>
    <w:rsid w:val="00D92799"/>
    <w:rsid w:val="00D9572F"/>
    <w:rsid w:val="00DC4791"/>
    <w:rsid w:val="00DC7F11"/>
    <w:rsid w:val="00DF5D06"/>
    <w:rsid w:val="00E1407E"/>
    <w:rsid w:val="00E4559E"/>
    <w:rsid w:val="00E92F6F"/>
    <w:rsid w:val="00EB7FD3"/>
    <w:rsid w:val="00F00DA7"/>
    <w:rsid w:val="00F109FE"/>
    <w:rsid w:val="00F63722"/>
    <w:rsid w:val="00FB6930"/>
    <w:rsid w:val="00FD70F4"/>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4C04"/>
  <w15:chartTrackingRefBased/>
  <w15:docId w15:val="{2FE97AA9-C34A-4E16-8F84-F0AEAC84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B2"/>
    <w:pPr>
      <w:ind w:left="720"/>
      <w:contextualSpacing/>
    </w:pPr>
  </w:style>
  <w:style w:type="character" w:styleId="CommentReference">
    <w:name w:val="annotation reference"/>
    <w:basedOn w:val="DefaultParagraphFont"/>
    <w:uiPriority w:val="99"/>
    <w:semiHidden/>
    <w:unhideWhenUsed/>
    <w:rsid w:val="002C5EE4"/>
    <w:rPr>
      <w:sz w:val="16"/>
      <w:szCs w:val="16"/>
    </w:rPr>
  </w:style>
  <w:style w:type="paragraph" w:styleId="CommentText">
    <w:name w:val="annotation text"/>
    <w:basedOn w:val="Normal"/>
    <w:link w:val="CommentTextChar"/>
    <w:uiPriority w:val="99"/>
    <w:unhideWhenUsed/>
    <w:rsid w:val="002C5EE4"/>
    <w:pPr>
      <w:spacing w:line="240" w:lineRule="auto"/>
    </w:pPr>
    <w:rPr>
      <w:sz w:val="20"/>
      <w:szCs w:val="20"/>
    </w:rPr>
  </w:style>
  <w:style w:type="character" w:customStyle="1" w:styleId="CommentTextChar">
    <w:name w:val="Comment Text Char"/>
    <w:basedOn w:val="DefaultParagraphFont"/>
    <w:link w:val="CommentText"/>
    <w:uiPriority w:val="99"/>
    <w:rsid w:val="002C5EE4"/>
    <w:rPr>
      <w:sz w:val="20"/>
      <w:szCs w:val="20"/>
    </w:rPr>
  </w:style>
  <w:style w:type="paragraph" w:styleId="CommentSubject">
    <w:name w:val="annotation subject"/>
    <w:basedOn w:val="CommentText"/>
    <w:next w:val="CommentText"/>
    <w:link w:val="CommentSubjectChar"/>
    <w:uiPriority w:val="99"/>
    <w:semiHidden/>
    <w:unhideWhenUsed/>
    <w:rsid w:val="002C5EE4"/>
    <w:rPr>
      <w:b/>
      <w:bCs/>
    </w:rPr>
  </w:style>
  <w:style w:type="character" w:customStyle="1" w:styleId="CommentSubjectChar">
    <w:name w:val="Comment Subject Char"/>
    <w:basedOn w:val="CommentTextChar"/>
    <w:link w:val="CommentSubject"/>
    <w:uiPriority w:val="99"/>
    <w:semiHidden/>
    <w:rsid w:val="002C5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3002">
      <w:bodyDiv w:val="1"/>
      <w:marLeft w:val="0"/>
      <w:marRight w:val="0"/>
      <w:marTop w:val="0"/>
      <w:marBottom w:val="0"/>
      <w:divBdr>
        <w:top w:val="none" w:sz="0" w:space="0" w:color="auto"/>
        <w:left w:val="none" w:sz="0" w:space="0" w:color="auto"/>
        <w:bottom w:val="none" w:sz="0" w:space="0" w:color="auto"/>
        <w:right w:val="none" w:sz="0" w:space="0" w:color="auto"/>
      </w:divBdr>
    </w:div>
    <w:div w:id="16669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9D2EE51A9B74896B9AD8F468F4ECB" ma:contentTypeVersion="3" ma:contentTypeDescription="Create a new document." ma:contentTypeScope="" ma:versionID="bf7fdbf8b6d81bc186d253e1d6732fbc">
  <xsd:schema xmlns:xsd="http://www.w3.org/2001/XMLSchema" xmlns:xs="http://www.w3.org/2001/XMLSchema" xmlns:p="http://schemas.microsoft.com/office/2006/metadata/properties" xmlns:ns2="7420984f-8d5b-49bf-8270-393bde0794d4" targetNamespace="http://schemas.microsoft.com/office/2006/metadata/properties" ma:root="true" ma:fieldsID="b074e43180d0f721f694c1593cc5140c" ns2:_="">
    <xsd:import namespace="7420984f-8d5b-49bf-8270-393bde0794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0984f-8d5b-49bf-8270-393bde079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BA3C7-5925-44CE-9014-FF9C81F5436E}"/>
</file>

<file path=customXml/itemProps2.xml><?xml version="1.0" encoding="utf-8"?>
<ds:datastoreItem xmlns:ds="http://schemas.openxmlformats.org/officeDocument/2006/customXml" ds:itemID="{75F02C26-A359-4A71-9688-17CC84335703}"/>
</file>

<file path=customXml/itemProps3.xml><?xml version="1.0" encoding="utf-8"?>
<ds:datastoreItem xmlns:ds="http://schemas.openxmlformats.org/officeDocument/2006/customXml" ds:itemID="{74F0411F-FC30-4463-BEC2-8CB38BDE8B35}"/>
</file>

<file path=docProps/app.xml><?xml version="1.0" encoding="utf-8"?>
<Properties xmlns="http://schemas.openxmlformats.org/officeDocument/2006/extended-properties" xmlns:vt="http://schemas.openxmlformats.org/officeDocument/2006/docPropsVTypes">
  <Template>Normal</Template>
  <TotalTime>117</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Kim M</dc:creator>
  <cp:keywords/>
  <dc:description/>
  <cp:lastModifiedBy>Panek-Shirley, Leah M</cp:lastModifiedBy>
  <cp:revision>82</cp:revision>
  <dcterms:created xsi:type="dcterms:W3CDTF">2025-05-19T17:06:00Z</dcterms:created>
  <dcterms:modified xsi:type="dcterms:W3CDTF">2025-09-10T17:11:00Z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0x010100E189D2EE51A9B74896B9AD8F468F4ECB</vt:lpwstr>
  </property>
</Properties>
</file>