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9352" w14:textId="032E7111" w:rsidR="00A162AB" w:rsidRPr="00F109FE" w:rsidRDefault="00A162AB" w:rsidP="00A162AB">
      <w:pPr>
        <w:ind w:left="2880" w:firstLine="720"/>
        <w:rPr>
          <w:b/>
          <w:bCs/>
          <w:i/>
          <w:iCs/>
          <w:sz w:val="24"/>
          <w:szCs w:val="24"/>
        </w:rPr>
      </w:pPr>
      <w:r w:rsidRPr="00F109FE">
        <w:rPr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3192C8" wp14:editId="3D9FE5BF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933450" cy="916940"/>
            <wp:effectExtent l="0" t="0" r="0" b="0"/>
            <wp:wrapThrough wrapText="bothSides">
              <wp:wrapPolygon edited="0">
                <wp:start x="0" y="0"/>
                <wp:lineTo x="0" y="21091"/>
                <wp:lineTo x="21159" y="21091"/>
                <wp:lineTo x="21159" y="0"/>
                <wp:lineTo x="0" y="0"/>
              </wp:wrapPolygon>
            </wp:wrapThrough>
            <wp:docPr id="896023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9FE">
        <w:rPr>
          <w:b/>
          <w:bCs/>
          <w:i/>
          <w:iCs/>
          <w:sz w:val="24"/>
          <w:szCs w:val="24"/>
        </w:rPr>
        <w:t xml:space="preserve">          </w:t>
      </w:r>
      <w:r w:rsidRPr="00F109FE">
        <w:rPr>
          <w:b/>
          <w:bCs/>
          <w:i/>
          <w:iCs/>
          <w:sz w:val="24"/>
          <w:szCs w:val="24"/>
        </w:rPr>
        <w:t>Buffalo State University</w:t>
      </w:r>
    </w:p>
    <w:p w14:paraId="385E231E" w14:textId="31A29FC4" w:rsidR="00BE53A2" w:rsidRPr="00A162AB" w:rsidRDefault="00A162AB" w:rsidP="00A162AB">
      <w:pPr>
        <w:ind w:left="2160"/>
        <w:rPr>
          <w:b/>
          <w:bCs/>
          <w:i/>
          <w:iCs/>
          <w:sz w:val="24"/>
          <w:szCs w:val="24"/>
        </w:rPr>
      </w:pPr>
      <w:r w:rsidRPr="00A162AB">
        <w:rPr>
          <w:b/>
          <w:bCs/>
          <w:i/>
          <w:iCs/>
          <w:sz w:val="24"/>
          <w:szCs w:val="24"/>
        </w:rPr>
        <w:t>General Education Assessment of Student Learning Outcomes Summary</w:t>
      </w:r>
    </w:p>
    <w:p w14:paraId="6C397369" w14:textId="068FCCFA" w:rsidR="00A162AB" w:rsidRPr="00A162AB" w:rsidRDefault="00A162AB" w:rsidP="00A162AB">
      <w:pPr>
        <w:ind w:left="21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="00F109FE">
        <w:rPr>
          <w:b/>
          <w:bCs/>
          <w:i/>
          <w:iCs/>
          <w:sz w:val="32"/>
          <w:szCs w:val="32"/>
        </w:rPr>
        <w:t xml:space="preserve">     </w:t>
      </w:r>
    </w:p>
    <w:p w14:paraId="63A8B56E" w14:textId="77777777" w:rsidR="00A162AB" w:rsidRDefault="00A162AB" w:rsidP="00A162AB">
      <w:pPr>
        <w:ind w:left="2160"/>
        <w:rPr>
          <w:b/>
          <w:bCs/>
          <w:i/>
          <w:iCs/>
          <w:sz w:val="32"/>
          <w:szCs w:val="32"/>
        </w:rPr>
      </w:pPr>
    </w:p>
    <w:p w14:paraId="29D2EDC4" w14:textId="44B11C57" w:rsidR="00A162AB" w:rsidRPr="00481E22" w:rsidRDefault="000E671B" w:rsidP="00A162AB">
      <w:pPr>
        <w:rPr>
          <w:b/>
          <w:bCs/>
        </w:rPr>
      </w:pPr>
      <w:r w:rsidRPr="00481E22">
        <w:rPr>
          <w:b/>
          <w:bCs/>
        </w:rPr>
        <w:t xml:space="preserve">Semester and year of current assessment of student learning: </w:t>
      </w:r>
      <w:r w:rsidR="00AC1209">
        <w:t>Fall 2024</w:t>
      </w:r>
    </w:p>
    <w:p w14:paraId="0D96A33C" w14:textId="58EC1652" w:rsidR="00343716" w:rsidRPr="00481E22" w:rsidRDefault="00343716" w:rsidP="00A162AB">
      <w:pPr>
        <w:rPr>
          <w:b/>
          <w:bCs/>
        </w:rPr>
      </w:pPr>
      <w:r w:rsidRPr="00481E22">
        <w:rPr>
          <w:b/>
          <w:bCs/>
        </w:rPr>
        <w:t>Student outcome area</w:t>
      </w:r>
      <w:r w:rsidR="00A31C54" w:rsidRPr="00481E22">
        <w:rPr>
          <w:b/>
          <w:bCs/>
        </w:rPr>
        <w:t xml:space="preserve"> </w:t>
      </w:r>
      <w:r w:rsidRPr="00481E22">
        <w:rPr>
          <w:b/>
          <w:bCs/>
        </w:rPr>
        <w:t>included</w:t>
      </w:r>
      <w:r w:rsidR="00A31C54" w:rsidRPr="00481E22">
        <w:rPr>
          <w:b/>
          <w:bCs/>
        </w:rPr>
        <w:t xml:space="preserve"> in this </w:t>
      </w:r>
      <w:r w:rsidR="000E1A32" w:rsidRPr="00481E22">
        <w:rPr>
          <w:b/>
          <w:bCs/>
        </w:rPr>
        <w:t>su</w:t>
      </w:r>
      <w:r w:rsidR="00481E22">
        <w:rPr>
          <w:b/>
          <w:bCs/>
        </w:rPr>
        <w:t>m</w:t>
      </w:r>
      <w:r w:rsidR="000E1A32" w:rsidRPr="00481E22">
        <w:rPr>
          <w:b/>
          <w:bCs/>
        </w:rPr>
        <w:t>mary</w:t>
      </w:r>
      <w:r w:rsidR="00A31C54" w:rsidRPr="00481E22">
        <w:rPr>
          <w:b/>
          <w:bCs/>
        </w:rPr>
        <w:t>:</w:t>
      </w:r>
      <w:r w:rsidR="009B6400">
        <w:rPr>
          <w:b/>
          <w:bCs/>
        </w:rPr>
        <w:t xml:space="preserve"> </w:t>
      </w:r>
      <w:r w:rsidR="00C9487D">
        <w:t>Diversity, Equity, Inclusion, and Social Justice (DEISJ)</w:t>
      </w:r>
    </w:p>
    <w:p w14:paraId="1CF52FDC" w14:textId="77777777" w:rsidR="00AA4B3D" w:rsidRPr="00015647" w:rsidRDefault="00A31C54" w:rsidP="00A162AB">
      <w:r w:rsidRPr="00481E22">
        <w:rPr>
          <w:b/>
          <w:bCs/>
        </w:rPr>
        <w:t>Members of the General Education Assessment of Student Learning Team:</w:t>
      </w:r>
      <w:r w:rsidR="009B6400">
        <w:rPr>
          <w:b/>
          <w:bCs/>
        </w:rPr>
        <w:t xml:space="preserve"> </w:t>
      </w:r>
    </w:p>
    <w:tbl>
      <w:tblPr>
        <w:tblW w:w="323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35"/>
      </w:tblGrid>
      <w:tr w:rsidR="00AA4B3D" w:rsidRPr="00AA4B3D" w14:paraId="676EF856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55F9" w14:textId="1FFD7710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McCabe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Katie</w:t>
            </w:r>
          </w:p>
        </w:tc>
      </w:tr>
      <w:tr w:rsidR="00AA4B3D" w:rsidRPr="00AA4B3D" w14:paraId="7578E134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F501" w14:textId="5683834C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Fitzpatrick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Jessica</w:t>
            </w:r>
          </w:p>
        </w:tc>
      </w:tr>
      <w:tr w:rsidR="00AA4B3D" w:rsidRPr="00AA4B3D" w14:paraId="62134376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90C9" w14:textId="2DABB412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Naseralla</w:t>
            </w:r>
            <w:proofErr w:type="spellEnd"/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Eyad</w:t>
            </w:r>
          </w:p>
        </w:tc>
      </w:tr>
      <w:tr w:rsidR="00AA4B3D" w:rsidRPr="00AA4B3D" w14:paraId="3819657B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FAE8" w14:textId="51424572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Rydelek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Matthew</w:t>
            </w:r>
          </w:p>
        </w:tc>
      </w:tr>
      <w:tr w:rsidR="00AA4B3D" w:rsidRPr="00AA4B3D" w14:paraId="40A6BBBD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F94C" w14:textId="69A2EF28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Posluszny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Mark</w:t>
            </w:r>
          </w:p>
        </w:tc>
      </w:tr>
      <w:tr w:rsidR="00AA4B3D" w:rsidRPr="00AA4B3D" w14:paraId="775DDA9B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2769" w14:textId="3CCBD036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Ryan-Bryant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Jennifer</w:t>
            </w:r>
          </w:p>
        </w:tc>
      </w:tr>
      <w:tr w:rsidR="00AA4B3D" w:rsidRPr="00AA4B3D" w14:paraId="00009558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68FD" w14:textId="3267C488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Tyson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Kristy</w:t>
            </w:r>
          </w:p>
        </w:tc>
      </w:tr>
      <w:tr w:rsidR="00AA4B3D" w:rsidRPr="00AA4B3D" w14:paraId="64E3F8A1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05DF" w14:textId="0918F0D0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Rafferty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Lisa</w:t>
            </w:r>
          </w:p>
        </w:tc>
      </w:tr>
      <w:tr w:rsidR="00AA4B3D" w:rsidRPr="00AA4B3D" w14:paraId="037D3DE3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1E18" w14:textId="77DC6909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Craig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Kristina</w:t>
            </w:r>
          </w:p>
        </w:tc>
      </w:tr>
      <w:tr w:rsidR="00AA4B3D" w:rsidRPr="00AA4B3D" w14:paraId="21666714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E5A8" w14:textId="4EB799A7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Twagilimana</w:t>
            </w:r>
            <w:proofErr w:type="spellEnd"/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Aimable</w:t>
            </w:r>
          </w:p>
        </w:tc>
      </w:tr>
      <w:tr w:rsidR="00AA4B3D" w:rsidRPr="00AA4B3D" w14:paraId="720284F3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2648" w14:textId="24E63AD9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Jawjeong</w:t>
            </w:r>
            <w:proofErr w:type="spellEnd"/>
          </w:p>
        </w:tc>
      </w:tr>
      <w:tr w:rsidR="00AA4B3D" w:rsidRPr="00AA4B3D" w14:paraId="2BC0F781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5496" w14:textId="11311028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Boser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Mark</w:t>
            </w:r>
          </w:p>
        </w:tc>
      </w:tr>
      <w:tr w:rsidR="00AA4B3D" w:rsidRPr="00AA4B3D" w14:paraId="52CC3B21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D0C1" w14:textId="3E9CCF05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Anselmi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Lisa</w:t>
            </w:r>
          </w:p>
        </w:tc>
      </w:tr>
      <w:tr w:rsidR="00AA4B3D" w:rsidRPr="00AA4B3D" w14:paraId="624D1898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319E" w14:textId="4CECD866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Jallow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Ebou</w:t>
            </w:r>
            <w:proofErr w:type="spellEnd"/>
          </w:p>
        </w:tc>
      </w:tr>
      <w:tr w:rsidR="00AA4B3D" w:rsidRPr="00AA4B3D" w14:paraId="434E86AA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60C7" w14:textId="574C89BA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4B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McMillan</w:t>
            </w:r>
            <w:r w:rsidR="00FE66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r w:rsidR="008378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Tamara</w:t>
            </w:r>
          </w:p>
        </w:tc>
      </w:tr>
      <w:tr w:rsidR="00AA4B3D" w:rsidRPr="00AA4B3D" w14:paraId="713F7B8C" w14:textId="77777777" w:rsidTr="00FE66E0">
        <w:trPr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EF77" w14:textId="2E4C9BB5" w:rsidR="00AA4B3D" w:rsidRPr="00AA4B3D" w:rsidRDefault="00AA4B3D" w:rsidP="00AA4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49A2BAA" w14:textId="6DC2111D" w:rsidR="00A31C54" w:rsidRDefault="00770890" w:rsidP="00A162AB">
      <w:r>
        <w:rPr>
          <w:b/>
          <w:bCs/>
        </w:rPr>
        <w:t xml:space="preserve">Members of the General Education Assessment </w:t>
      </w:r>
      <w:r w:rsidR="00015647">
        <w:rPr>
          <w:b/>
          <w:bCs/>
        </w:rPr>
        <w:t xml:space="preserve">Summary Team: </w:t>
      </w:r>
      <w:r w:rsidR="00C9487D">
        <w:t>Raquel Schmidt</w:t>
      </w:r>
    </w:p>
    <w:p w14:paraId="79207C0C" w14:textId="25FF7A95" w:rsidR="009B6400" w:rsidRDefault="00A31C54" w:rsidP="00A162AB">
      <w:pPr>
        <w:rPr>
          <w:b/>
          <w:bCs/>
        </w:rPr>
      </w:pPr>
      <w:r w:rsidRPr="00481E22">
        <w:rPr>
          <w:b/>
          <w:bCs/>
        </w:rPr>
        <w:t>Date this summary was completed:</w:t>
      </w:r>
      <w:r w:rsidR="009B6400">
        <w:rPr>
          <w:b/>
          <w:bCs/>
        </w:rPr>
        <w:t xml:space="preserve"> </w:t>
      </w:r>
      <w:r w:rsidR="00EB7FD3" w:rsidRPr="00EB7FD3">
        <w:t>9</w:t>
      </w:r>
      <w:r w:rsidR="009B6400" w:rsidRPr="009B6400">
        <w:t>/1</w:t>
      </w:r>
      <w:r w:rsidR="00C9487D">
        <w:t>8</w:t>
      </w:r>
      <w:r w:rsidR="009B6400" w:rsidRPr="009B6400">
        <w:t>/2025</w:t>
      </w:r>
    </w:p>
    <w:p w14:paraId="49763901" w14:textId="2A848FC8" w:rsidR="00E92F6F" w:rsidRPr="00E92F6F" w:rsidRDefault="00E92F6F" w:rsidP="00E92F6F">
      <w:pPr>
        <w:rPr>
          <w:b/>
          <w:bCs/>
        </w:rPr>
      </w:pPr>
      <w:r w:rsidRPr="00E92F6F">
        <w:rPr>
          <w:b/>
          <w:bCs/>
        </w:rPr>
        <w:t>Courses included in student assessment:</w:t>
      </w:r>
      <w:r w:rsidR="009B6400" w:rsidRPr="00642E75">
        <w:t xml:space="preserve"> </w:t>
      </w:r>
      <w:r w:rsidR="00927530">
        <w:t>AAS100, ANT300, BUS305, CRJ425, EDU310, ENG147, ENG240, EXE100 (multiple sections), PSY387, SWK230, SWK302, WGS101</w:t>
      </w:r>
    </w:p>
    <w:p w14:paraId="71B16E9B" w14:textId="2E325D05" w:rsidR="00A31C54" w:rsidRDefault="00A31C54" w:rsidP="00A162AB">
      <w:pPr>
        <w:rPr>
          <w:b/>
          <w:bCs/>
        </w:rPr>
      </w:pPr>
      <w:r w:rsidRPr="00481E22">
        <w:rPr>
          <w:b/>
          <w:bCs/>
        </w:rPr>
        <w:t>Describe major findings of this assessment:</w:t>
      </w:r>
    </w:p>
    <w:p w14:paraId="135E8AFD" w14:textId="77777777" w:rsidR="006E232F" w:rsidRDefault="006E232F" w:rsidP="006E232F">
      <w:pPr>
        <w:pStyle w:val="NormalWeb"/>
      </w:pPr>
      <w:bookmarkStart w:id="0" w:name="_Hlk159492835"/>
      <w:r>
        <w:t xml:space="preserve">Faculty uploaded representative student artifacts and brief rationales describing why each sample </w:t>
      </w:r>
      <w:r>
        <w:rPr>
          <w:rStyle w:val="Strong"/>
        </w:rPr>
        <w:t>did not meet</w:t>
      </w:r>
      <w:r>
        <w:t xml:space="preserve">, </w:t>
      </w:r>
      <w:r>
        <w:rPr>
          <w:rStyle w:val="Strong"/>
        </w:rPr>
        <w:t>met</w:t>
      </w:r>
      <w:r>
        <w:t xml:space="preserve">, or </w:t>
      </w:r>
      <w:r>
        <w:rPr>
          <w:rStyle w:val="Strong"/>
        </w:rPr>
        <w:t>exceeded</w:t>
      </w:r>
      <w:r>
        <w:t xml:space="preserve"> expectations for DEISJ outcomes. Across courses, common themes emerged:</w:t>
      </w:r>
    </w:p>
    <w:p w14:paraId="2D06C42F" w14:textId="77777777" w:rsidR="006E232F" w:rsidRPr="006E232F" w:rsidRDefault="006E232F" w:rsidP="006E232F">
      <w:pPr>
        <w:pStyle w:val="NormalWeb"/>
        <w:numPr>
          <w:ilvl w:val="0"/>
          <w:numId w:val="6"/>
        </w:numPr>
        <w:rPr>
          <w:b/>
          <w:bCs/>
        </w:rPr>
      </w:pPr>
      <w:r w:rsidRPr="006E232F">
        <w:rPr>
          <w:rStyle w:val="Strong"/>
          <w:b w:val="0"/>
          <w:bCs w:val="0"/>
        </w:rPr>
        <w:t>Not meeting expectations</w:t>
      </w:r>
      <w:r w:rsidRPr="006E232F">
        <w:rPr>
          <w:b/>
          <w:bCs/>
        </w:rPr>
        <w:t xml:space="preserve"> most often reflected </w:t>
      </w:r>
      <w:r w:rsidRPr="006E232F">
        <w:rPr>
          <w:rStyle w:val="Strong"/>
          <w:b w:val="0"/>
          <w:bCs w:val="0"/>
        </w:rPr>
        <w:t>non-submission</w:t>
      </w:r>
      <w:r w:rsidRPr="006E232F">
        <w:rPr>
          <w:b/>
          <w:bCs/>
        </w:rPr>
        <w:t xml:space="preserve">, </w:t>
      </w:r>
      <w:r w:rsidRPr="006E232F">
        <w:rPr>
          <w:rStyle w:val="Strong"/>
          <w:b w:val="0"/>
          <w:bCs w:val="0"/>
        </w:rPr>
        <w:t>minimal/too-brief work</w:t>
      </w:r>
      <w:r w:rsidRPr="006E232F">
        <w:rPr>
          <w:b/>
          <w:bCs/>
        </w:rPr>
        <w:t xml:space="preserve">, or </w:t>
      </w:r>
      <w:r w:rsidRPr="006E232F">
        <w:rPr>
          <w:rStyle w:val="Strong"/>
          <w:b w:val="0"/>
          <w:bCs w:val="0"/>
        </w:rPr>
        <w:t>lack of engagement with required DEISJ concepts</w:t>
      </w:r>
      <w:r w:rsidRPr="006E232F">
        <w:rPr>
          <w:b/>
          <w:bCs/>
        </w:rPr>
        <w:t xml:space="preserve"> (e.g., no connection to </w:t>
      </w:r>
      <w:r w:rsidRPr="006E232F">
        <w:rPr>
          <w:b/>
          <w:bCs/>
        </w:rPr>
        <w:lastRenderedPageBreak/>
        <w:t>historical/contemporary factors, intersectionality, policy/structure, or course readings).</w:t>
      </w:r>
    </w:p>
    <w:p w14:paraId="77A1025B" w14:textId="77777777" w:rsidR="006E232F" w:rsidRPr="006E232F" w:rsidRDefault="006E232F" w:rsidP="006E232F">
      <w:pPr>
        <w:pStyle w:val="NormalWeb"/>
        <w:numPr>
          <w:ilvl w:val="0"/>
          <w:numId w:val="6"/>
        </w:numPr>
        <w:rPr>
          <w:b/>
          <w:bCs/>
        </w:rPr>
      </w:pPr>
      <w:r w:rsidRPr="006E232F">
        <w:rPr>
          <w:rStyle w:val="Strong"/>
          <w:b w:val="0"/>
          <w:bCs w:val="0"/>
        </w:rPr>
        <w:t>Meeting expectations</w:t>
      </w:r>
      <w:r w:rsidRPr="006E232F">
        <w:rPr>
          <w:b/>
          <w:bCs/>
        </w:rPr>
        <w:t xml:space="preserve"> typically included </w:t>
      </w:r>
      <w:r w:rsidRPr="006E232F">
        <w:rPr>
          <w:rStyle w:val="Strong"/>
          <w:b w:val="0"/>
          <w:bCs w:val="0"/>
        </w:rPr>
        <w:t>directly answering prompts</w:t>
      </w:r>
      <w:r w:rsidRPr="006E232F">
        <w:rPr>
          <w:b/>
          <w:bCs/>
        </w:rPr>
        <w:t xml:space="preserve">, </w:t>
      </w:r>
      <w:r w:rsidRPr="006E232F">
        <w:rPr>
          <w:rStyle w:val="Strong"/>
          <w:b w:val="0"/>
          <w:bCs w:val="0"/>
        </w:rPr>
        <w:t>accurate use of course concepts</w:t>
      </w:r>
      <w:r w:rsidRPr="006E232F">
        <w:rPr>
          <w:b/>
          <w:bCs/>
        </w:rPr>
        <w:t xml:space="preserve">, and </w:t>
      </w:r>
      <w:r w:rsidRPr="006E232F">
        <w:rPr>
          <w:rStyle w:val="Strong"/>
          <w:b w:val="0"/>
          <w:bCs w:val="0"/>
        </w:rPr>
        <w:t>clear organization</w:t>
      </w:r>
      <w:r w:rsidRPr="006E232F">
        <w:rPr>
          <w:b/>
          <w:bCs/>
        </w:rPr>
        <w:t>.</w:t>
      </w:r>
    </w:p>
    <w:p w14:paraId="76E4619B" w14:textId="77777777" w:rsidR="006E232F" w:rsidRPr="006E232F" w:rsidRDefault="006E232F" w:rsidP="006E232F">
      <w:pPr>
        <w:pStyle w:val="NormalWeb"/>
        <w:numPr>
          <w:ilvl w:val="0"/>
          <w:numId w:val="6"/>
        </w:numPr>
        <w:rPr>
          <w:b/>
          <w:bCs/>
        </w:rPr>
      </w:pPr>
      <w:r w:rsidRPr="006E232F">
        <w:rPr>
          <w:rStyle w:val="Strong"/>
          <w:b w:val="0"/>
          <w:bCs w:val="0"/>
        </w:rPr>
        <w:t>Exceeding expectations</w:t>
      </w:r>
      <w:r w:rsidRPr="006E232F">
        <w:rPr>
          <w:b/>
          <w:bCs/>
        </w:rPr>
        <w:t xml:space="preserve"> was characterized by </w:t>
      </w:r>
      <w:r w:rsidRPr="006E232F">
        <w:rPr>
          <w:rStyle w:val="Strong"/>
          <w:b w:val="0"/>
          <w:bCs w:val="0"/>
        </w:rPr>
        <w:t>nuanced analysis</w:t>
      </w:r>
      <w:r w:rsidRPr="006E232F">
        <w:rPr>
          <w:b/>
          <w:bCs/>
        </w:rPr>
        <w:t xml:space="preserve">, </w:t>
      </w:r>
      <w:r w:rsidRPr="006E232F">
        <w:rPr>
          <w:rStyle w:val="Strong"/>
          <w:b w:val="0"/>
          <w:bCs w:val="0"/>
        </w:rPr>
        <w:t>explicit connections to historical context and systems/structures</w:t>
      </w:r>
      <w:r w:rsidRPr="006E232F">
        <w:rPr>
          <w:b/>
          <w:bCs/>
        </w:rPr>
        <w:t xml:space="preserve">, </w:t>
      </w:r>
      <w:r w:rsidRPr="006E232F">
        <w:rPr>
          <w:rStyle w:val="Strong"/>
          <w:b w:val="0"/>
          <w:bCs w:val="0"/>
        </w:rPr>
        <w:t>multiple course concepts integrated with evidence</w:t>
      </w:r>
      <w:r w:rsidRPr="006E232F">
        <w:rPr>
          <w:b/>
          <w:bCs/>
        </w:rPr>
        <w:t xml:space="preserve">, and, in some cases, </w:t>
      </w:r>
      <w:r w:rsidRPr="006E232F">
        <w:rPr>
          <w:rStyle w:val="Strong"/>
          <w:b w:val="0"/>
          <w:bCs w:val="0"/>
        </w:rPr>
        <w:t>thoughtful reflection on implications for professional practice</w:t>
      </w:r>
      <w:r w:rsidRPr="006E232F">
        <w:rPr>
          <w:b/>
          <w:bCs/>
        </w:rPr>
        <w:t>.</w:t>
      </w:r>
    </w:p>
    <w:p w14:paraId="02B0FCD1" w14:textId="26C8A5E5" w:rsidR="00A31C54" w:rsidRDefault="00A31C54" w:rsidP="00A162AB">
      <w:r w:rsidRPr="004903A5">
        <w:rPr>
          <w:b/>
          <w:bCs/>
        </w:rPr>
        <w:t>Student Learning Outcome #1</w:t>
      </w:r>
      <w:r w:rsidR="00DC7F11" w:rsidRPr="004903A5">
        <w:rPr>
          <w:b/>
          <w:bCs/>
        </w:rPr>
        <w:t>:</w:t>
      </w:r>
      <w:r w:rsidR="009B6400" w:rsidRPr="00036F94">
        <w:rPr>
          <w:i/>
          <w:iCs/>
        </w:rPr>
        <w:t xml:space="preserve"> </w:t>
      </w:r>
      <w:r w:rsidR="00036F94" w:rsidRPr="00036F94">
        <w:rPr>
          <w:rFonts w:ascii="Aptos Narrow" w:hAnsi="Aptos Narrow"/>
          <w:i/>
          <w:iCs/>
          <w:color w:val="242424"/>
          <w:shd w:val="clear" w:color="auto" w:fill="F5F5F5"/>
        </w:rPr>
        <w:t>Students will describe the historical and contemporary societal factors that shape the development of individual and group identity involving race, class and gender, sexual orientation, disability and other factors.</w:t>
      </w:r>
    </w:p>
    <w:p w14:paraId="091C0EEA" w14:textId="0EBA8C13" w:rsidR="00A31C54" w:rsidRDefault="00A31C54" w:rsidP="00A162AB">
      <w:r>
        <w:t xml:space="preserve">Number of students </w:t>
      </w:r>
      <w:r w:rsidR="000E1A32">
        <w:t>assessed:</w:t>
      </w:r>
      <w:r w:rsidR="009B6400">
        <w:t xml:space="preserve"> </w:t>
      </w:r>
      <w:r w:rsidR="00957AEC">
        <w:t>741</w:t>
      </w:r>
    </w:p>
    <w:p w14:paraId="6A3BAD7A" w14:textId="0C093E30" w:rsidR="000E1A32" w:rsidRDefault="000E1A32" w:rsidP="00A162AB">
      <w:r>
        <w:t xml:space="preserve">Number and percentage of students who were rated as </w:t>
      </w:r>
    </w:p>
    <w:p w14:paraId="6CD669DA" w14:textId="732C7D04" w:rsidR="000E1A32" w:rsidRDefault="000E1A32" w:rsidP="000E1A32">
      <w:pPr>
        <w:spacing w:after="0"/>
      </w:pPr>
      <w:r>
        <w:tab/>
        <w:t>Does not meet standard</w:t>
      </w:r>
      <w:r w:rsidR="00D205C5">
        <w:t xml:space="preserve"> </w:t>
      </w:r>
      <w:r w:rsidR="00D205C5">
        <w:tab/>
      </w:r>
      <w:r w:rsidR="00154F93">
        <w:t>71</w:t>
      </w:r>
      <w:r w:rsidR="00D205C5">
        <w:t xml:space="preserve"> </w:t>
      </w:r>
      <w:r w:rsidR="00D205C5">
        <w:tab/>
        <w:t>(</w:t>
      </w:r>
      <w:r w:rsidR="00D46B4E">
        <w:t>9.6</w:t>
      </w:r>
      <w:r w:rsidR="00D205C5">
        <w:t>%)</w:t>
      </w:r>
    </w:p>
    <w:p w14:paraId="79BFBC87" w14:textId="7F5B1BD1" w:rsidR="000E1A32" w:rsidRDefault="000E1A32" w:rsidP="000E1A32">
      <w:pPr>
        <w:spacing w:after="0"/>
      </w:pPr>
      <w:r>
        <w:tab/>
        <w:t>Approaches standard</w:t>
      </w:r>
      <w:r w:rsidR="00D205C5">
        <w:tab/>
      </w:r>
      <w:r w:rsidR="00D205C5">
        <w:tab/>
      </w:r>
      <w:proofErr w:type="gramStart"/>
      <w:r w:rsidR="002A31C8">
        <w:t>69</w:t>
      </w:r>
      <w:r w:rsidR="00D205C5">
        <w:t xml:space="preserve">  </w:t>
      </w:r>
      <w:r w:rsidR="00D205C5">
        <w:tab/>
      </w:r>
      <w:proofErr w:type="gramEnd"/>
      <w:r w:rsidR="00D205C5">
        <w:t>(</w:t>
      </w:r>
      <w:r w:rsidR="00B33AFF">
        <w:t>9</w:t>
      </w:r>
      <w:r w:rsidR="00C15AB5">
        <w:t>.3</w:t>
      </w:r>
      <w:r w:rsidR="00D205C5">
        <w:t>%)</w:t>
      </w:r>
    </w:p>
    <w:p w14:paraId="1E226F7C" w14:textId="45981A79" w:rsidR="000E1A32" w:rsidRDefault="000E1A32" w:rsidP="000E1A32">
      <w:pPr>
        <w:spacing w:after="0"/>
      </w:pPr>
      <w:r>
        <w:tab/>
        <w:t>Meets standard</w:t>
      </w:r>
      <w:r w:rsidR="00D205C5">
        <w:tab/>
      </w:r>
      <w:r w:rsidR="00D205C5">
        <w:tab/>
      </w:r>
      <w:r w:rsidR="00D205C5">
        <w:tab/>
      </w:r>
      <w:r w:rsidR="002A31C8">
        <w:t>420</w:t>
      </w:r>
      <w:r w:rsidR="00D205C5">
        <w:t xml:space="preserve"> </w:t>
      </w:r>
      <w:r w:rsidR="00D205C5">
        <w:tab/>
        <w:t>(</w:t>
      </w:r>
      <w:r w:rsidR="00331DA2">
        <w:t>56.7</w:t>
      </w:r>
      <w:r w:rsidR="00D205C5">
        <w:t>%)</w:t>
      </w:r>
    </w:p>
    <w:p w14:paraId="6C9EB526" w14:textId="4FFD2E38" w:rsidR="00D205C5" w:rsidRDefault="000E1A32" w:rsidP="000E1A32">
      <w:pPr>
        <w:spacing w:after="0"/>
      </w:pPr>
      <w:r>
        <w:tab/>
        <w:t>Exceeds standard</w:t>
      </w:r>
      <w:bookmarkEnd w:id="0"/>
      <w:r>
        <w:tab/>
      </w:r>
      <w:r w:rsidR="00D205C5">
        <w:tab/>
      </w:r>
      <w:proofErr w:type="gramStart"/>
      <w:r w:rsidR="002A31C8">
        <w:t>151</w:t>
      </w:r>
      <w:r w:rsidR="00D205C5">
        <w:t xml:space="preserve">  </w:t>
      </w:r>
      <w:r w:rsidR="00D205C5">
        <w:tab/>
      </w:r>
      <w:proofErr w:type="gramEnd"/>
      <w:r w:rsidR="00D205C5">
        <w:t>(</w:t>
      </w:r>
      <w:r w:rsidR="00B33AFF">
        <w:t>2</w:t>
      </w:r>
      <w:r w:rsidR="00D621C0">
        <w:t>0.4</w:t>
      </w:r>
      <w:r w:rsidR="00D205C5">
        <w:t>%)</w:t>
      </w:r>
    </w:p>
    <w:p w14:paraId="2D0351DD" w14:textId="77777777" w:rsidR="000E1A32" w:rsidRDefault="000E1A32" w:rsidP="000E1A32">
      <w:pPr>
        <w:spacing w:after="0"/>
      </w:pPr>
    </w:p>
    <w:p w14:paraId="7F8A0F55" w14:textId="1A3AD24E" w:rsidR="000E1A32" w:rsidRDefault="000E1A32" w:rsidP="000E1A32">
      <w:r w:rsidRPr="004903A5">
        <w:rPr>
          <w:b/>
          <w:bCs/>
        </w:rPr>
        <w:t>Student Learning Outcome #</w:t>
      </w:r>
      <w:r w:rsidR="00481E22" w:rsidRPr="004903A5">
        <w:rPr>
          <w:b/>
          <w:bCs/>
        </w:rPr>
        <w:t>2</w:t>
      </w:r>
      <w:r w:rsidR="00DC7F11" w:rsidRPr="004903A5">
        <w:rPr>
          <w:b/>
          <w:bCs/>
        </w:rPr>
        <w:t>:</w:t>
      </w:r>
      <w:r w:rsidR="00DC7F11">
        <w:t xml:space="preserve"> </w:t>
      </w:r>
      <w:r w:rsidR="00DD26DF" w:rsidRPr="00DD26DF">
        <w:rPr>
          <w:rFonts w:ascii="Aptos Narrow" w:hAnsi="Aptos Narrow"/>
          <w:i/>
          <w:iCs/>
          <w:color w:val="242424"/>
          <w:shd w:val="clear" w:color="auto" w:fill="F5F5F5"/>
        </w:rPr>
        <w:t>Students will analyze the role that complex networks of social structures and systems play in the creation and perpetuation of the dynamics of power, privilege, oppression and opportunity.</w:t>
      </w:r>
    </w:p>
    <w:p w14:paraId="6E7B291C" w14:textId="1C9DB13A" w:rsidR="000E1A32" w:rsidRDefault="000E1A32" w:rsidP="000E1A32">
      <w:r>
        <w:t>Number of students assessed:</w:t>
      </w:r>
      <w:r w:rsidR="00D205C5">
        <w:t xml:space="preserve">   </w:t>
      </w:r>
      <w:r w:rsidR="001F7803">
        <w:t>737</w:t>
      </w:r>
    </w:p>
    <w:p w14:paraId="05E5137B" w14:textId="77777777" w:rsidR="000E1A32" w:rsidRDefault="000E1A32" w:rsidP="000E1A32">
      <w:r>
        <w:t xml:space="preserve">Number and percentage of students who were rated as </w:t>
      </w:r>
    </w:p>
    <w:p w14:paraId="40291659" w14:textId="1F4779E4" w:rsidR="000E1A32" w:rsidRDefault="000E1A32" w:rsidP="000E1A32">
      <w:pPr>
        <w:spacing w:after="0"/>
      </w:pPr>
      <w:r>
        <w:tab/>
        <w:t>Does not meet standard</w:t>
      </w:r>
      <w:r w:rsidR="00D205C5">
        <w:tab/>
      </w:r>
      <w:r w:rsidR="00D205C5">
        <w:tab/>
      </w:r>
      <w:r w:rsidR="002C6C40">
        <w:t>70</w:t>
      </w:r>
      <w:r w:rsidR="00D205C5">
        <w:t xml:space="preserve"> </w:t>
      </w:r>
      <w:r w:rsidR="00D205C5">
        <w:tab/>
        <w:t>(</w:t>
      </w:r>
      <w:r w:rsidR="00D621C0">
        <w:t>9.5</w:t>
      </w:r>
      <w:r w:rsidR="00D205C5">
        <w:t>%)</w:t>
      </w:r>
    </w:p>
    <w:p w14:paraId="034B24CF" w14:textId="2135C0BB" w:rsidR="000E1A32" w:rsidRDefault="000E1A32" w:rsidP="000E1A32">
      <w:pPr>
        <w:spacing w:after="0"/>
      </w:pPr>
      <w:r>
        <w:tab/>
        <w:t>Approaches standard</w:t>
      </w:r>
      <w:r w:rsidR="00D205C5">
        <w:tab/>
      </w:r>
      <w:r w:rsidR="00D205C5">
        <w:tab/>
      </w:r>
      <w:proofErr w:type="gramStart"/>
      <w:r w:rsidR="008C1CD8">
        <w:t>65</w:t>
      </w:r>
      <w:r w:rsidR="00D205C5">
        <w:t xml:space="preserve">  </w:t>
      </w:r>
      <w:r w:rsidR="00D205C5">
        <w:tab/>
      </w:r>
      <w:proofErr w:type="gramEnd"/>
      <w:r w:rsidR="00D205C5">
        <w:t>(</w:t>
      </w:r>
      <w:r w:rsidR="008756D1">
        <w:t>8.8</w:t>
      </w:r>
      <w:r w:rsidR="00D205C5">
        <w:t>%)</w:t>
      </w:r>
    </w:p>
    <w:p w14:paraId="74CFCFD2" w14:textId="2A019FC9" w:rsidR="000E1A32" w:rsidRDefault="000E1A32" w:rsidP="000E1A32">
      <w:pPr>
        <w:spacing w:after="0"/>
      </w:pPr>
      <w:r>
        <w:tab/>
        <w:t>Meets standard</w:t>
      </w:r>
      <w:r w:rsidR="00D205C5">
        <w:tab/>
      </w:r>
      <w:r w:rsidR="00D205C5">
        <w:tab/>
      </w:r>
      <w:r w:rsidR="00D205C5">
        <w:tab/>
      </w:r>
      <w:r w:rsidR="002C6C40">
        <w:t>395</w:t>
      </w:r>
      <w:r w:rsidR="00985AB2">
        <w:tab/>
        <w:t>(</w:t>
      </w:r>
      <w:r w:rsidR="008756D1">
        <w:t>53.6</w:t>
      </w:r>
      <w:r w:rsidR="00985AB2">
        <w:t>%)</w:t>
      </w:r>
    </w:p>
    <w:p w14:paraId="071BECE1" w14:textId="657620E5" w:rsidR="000E1A32" w:rsidRDefault="000E1A32" w:rsidP="000E1A32">
      <w:pPr>
        <w:spacing w:after="0"/>
      </w:pPr>
      <w:r>
        <w:tab/>
        <w:t>Exceeds standard</w:t>
      </w:r>
      <w:r w:rsidR="00985AB2">
        <w:tab/>
      </w:r>
      <w:r w:rsidR="00985AB2">
        <w:tab/>
      </w:r>
      <w:r w:rsidR="002C6C40">
        <w:t>176</w:t>
      </w:r>
      <w:r w:rsidR="00985AB2">
        <w:tab/>
        <w:t>(</w:t>
      </w:r>
      <w:r w:rsidR="00F97B4F">
        <w:t>23.9</w:t>
      </w:r>
      <w:r w:rsidR="00985AB2">
        <w:t>%)</w:t>
      </w:r>
    </w:p>
    <w:p w14:paraId="4B1DEA5F" w14:textId="77777777" w:rsidR="007922FB" w:rsidRDefault="007922FB" w:rsidP="000E1A32">
      <w:pPr>
        <w:spacing w:after="0"/>
      </w:pPr>
    </w:p>
    <w:p w14:paraId="6B4AFEDC" w14:textId="2DA8BF16" w:rsidR="00897549" w:rsidRDefault="007922FB" w:rsidP="007922FB">
      <w:r w:rsidRPr="004903A5">
        <w:rPr>
          <w:b/>
          <w:bCs/>
        </w:rPr>
        <w:t>Student Learning Outcome #</w:t>
      </w:r>
      <w:r>
        <w:rPr>
          <w:b/>
          <w:bCs/>
        </w:rPr>
        <w:t>3</w:t>
      </w:r>
      <w:r w:rsidRPr="004903A5">
        <w:rPr>
          <w:b/>
          <w:bCs/>
        </w:rPr>
        <w:t>:</w:t>
      </w:r>
      <w:r w:rsidRPr="00897549">
        <w:rPr>
          <w:i/>
          <w:iCs/>
        </w:rPr>
        <w:t xml:space="preserve"> </w:t>
      </w:r>
      <w:r w:rsidR="00897549" w:rsidRPr="00897549">
        <w:rPr>
          <w:rFonts w:ascii="Aptos Narrow" w:hAnsi="Aptos Narrow"/>
          <w:i/>
          <w:iCs/>
          <w:color w:val="242424"/>
          <w:shd w:val="clear" w:color="auto" w:fill="F5F5F5"/>
        </w:rPr>
        <w:t>Students will apply the principles of rights, access, equity, and autonomous participation to past, current, or future social justice action.</w:t>
      </w:r>
    </w:p>
    <w:p w14:paraId="2E4B869C" w14:textId="6278450B" w:rsidR="007922FB" w:rsidRDefault="007922FB" w:rsidP="007922FB">
      <w:r>
        <w:t>Number of students assessed:   73</w:t>
      </w:r>
      <w:r w:rsidR="00036F94">
        <w:t>6</w:t>
      </w:r>
    </w:p>
    <w:p w14:paraId="2277D688" w14:textId="77777777" w:rsidR="007922FB" w:rsidRDefault="007922FB" w:rsidP="007922FB">
      <w:r>
        <w:t xml:space="preserve">Number and percentage of students who were rated as </w:t>
      </w:r>
    </w:p>
    <w:p w14:paraId="6A6DDA4C" w14:textId="327BB69A" w:rsidR="007922FB" w:rsidRDefault="007922FB" w:rsidP="007922FB">
      <w:pPr>
        <w:spacing w:after="0"/>
      </w:pPr>
      <w:r>
        <w:tab/>
        <w:t>Does not meet standard</w:t>
      </w:r>
      <w:r>
        <w:tab/>
      </w:r>
      <w:r>
        <w:tab/>
      </w:r>
      <w:r w:rsidR="00A012C0">
        <w:t>72</w:t>
      </w:r>
      <w:r>
        <w:t xml:space="preserve"> </w:t>
      </w:r>
      <w:r>
        <w:tab/>
        <w:t>(</w:t>
      </w:r>
      <w:r w:rsidR="00186F7E">
        <w:t>9.8</w:t>
      </w:r>
      <w:r>
        <w:t>%)</w:t>
      </w:r>
    </w:p>
    <w:p w14:paraId="135C8CF9" w14:textId="4736F69C" w:rsidR="007922FB" w:rsidRDefault="007922FB" w:rsidP="007922FB">
      <w:pPr>
        <w:spacing w:after="0"/>
      </w:pPr>
      <w:r>
        <w:tab/>
        <w:t>Approaches standard</w:t>
      </w:r>
      <w:r>
        <w:tab/>
      </w:r>
      <w:r>
        <w:tab/>
      </w:r>
      <w:proofErr w:type="gramStart"/>
      <w:r>
        <w:t>6</w:t>
      </w:r>
      <w:r w:rsidR="00A012C0">
        <w:t>9</w:t>
      </w:r>
      <w:r>
        <w:t xml:space="preserve">  </w:t>
      </w:r>
      <w:r>
        <w:tab/>
      </w:r>
      <w:proofErr w:type="gramEnd"/>
      <w:r>
        <w:t>(</w:t>
      </w:r>
      <w:r w:rsidR="00186F7E">
        <w:t>9.4</w:t>
      </w:r>
      <w:r>
        <w:t>%)</w:t>
      </w:r>
    </w:p>
    <w:p w14:paraId="6098ED7E" w14:textId="65D63BCE" w:rsidR="007922FB" w:rsidRDefault="007922FB" w:rsidP="007922FB">
      <w:pPr>
        <w:spacing w:after="0"/>
      </w:pPr>
      <w:r>
        <w:tab/>
        <w:t>Meets standard</w:t>
      </w:r>
      <w:r>
        <w:tab/>
      </w:r>
      <w:r>
        <w:tab/>
      </w:r>
      <w:r>
        <w:tab/>
      </w:r>
      <w:r w:rsidR="00A012C0">
        <w:t>421</w:t>
      </w:r>
      <w:r>
        <w:tab/>
        <w:t>(</w:t>
      </w:r>
      <w:r w:rsidR="000C7887">
        <w:t>57.2</w:t>
      </w:r>
      <w:r>
        <w:t>%)</w:t>
      </w:r>
    </w:p>
    <w:p w14:paraId="65DBEE16" w14:textId="642BB89D" w:rsidR="007922FB" w:rsidRDefault="007922FB" w:rsidP="007922FB">
      <w:pPr>
        <w:spacing w:after="0"/>
      </w:pPr>
      <w:r>
        <w:tab/>
        <w:t>Exceeds standard</w:t>
      </w:r>
      <w:r>
        <w:tab/>
      </w:r>
      <w:r>
        <w:tab/>
        <w:t>1</w:t>
      </w:r>
      <w:r w:rsidR="00A012C0">
        <w:t>44</w:t>
      </w:r>
      <w:r>
        <w:tab/>
        <w:t>(</w:t>
      </w:r>
      <w:r w:rsidR="000C7887">
        <w:t>19.6</w:t>
      </w:r>
      <w:r>
        <w:t>%)</w:t>
      </w:r>
    </w:p>
    <w:p w14:paraId="664A88A0" w14:textId="77777777" w:rsidR="00F63722" w:rsidRDefault="00F63722" w:rsidP="000E1A32">
      <w:pPr>
        <w:spacing w:after="0"/>
      </w:pPr>
    </w:p>
    <w:p w14:paraId="48619410" w14:textId="02836603" w:rsidR="00481E22" w:rsidRPr="004903A5" w:rsidRDefault="00481E22" w:rsidP="000E1A32">
      <w:pPr>
        <w:spacing w:after="0"/>
        <w:rPr>
          <w:b/>
          <w:bCs/>
        </w:rPr>
      </w:pPr>
      <w:r w:rsidRPr="004903A5">
        <w:rPr>
          <w:b/>
          <w:bCs/>
        </w:rPr>
        <w:t>Summary of faculty responses:</w:t>
      </w:r>
    </w:p>
    <w:p w14:paraId="7A5C5572" w14:textId="2ED630E7" w:rsidR="00481E22" w:rsidRPr="00E06274" w:rsidRDefault="00481E22" w:rsidP="000E1A32">
      <w:pPr>
        <w:spacing w:after="0"/>
        <w:rPr>
          <w:b/>
          <w:bCs/>
        </w:rPr>
      </w:pPr>
      <w:r>
        <w:tab/>
      </w:r>
      <w:r w:rsidRPr="00E06274">
        <w:rPr>
          <w:b/>
          <w:bCs/>
        </w:rPr>
        <w:t>What would faculty choose to keep the same if they taught the course again?</w:t>
      </w:r>
    </w:p>
    <w:p w14:paraId="76BFEBEE" w14:textId="77777777" w:rsidR="00985AB2" w:rsidRDefault="00985AB2" w:rsidP="000E1A32">
      <w:pPr>
        <w:spacing w:after="0"/>
      </w:pPr>
    </w:p>
    <w:p w14:paraId="0C3D0418" w14:textId="77777777" w:rsidR="00A258A9" w:rsidRDefault="00A258A9" w:rsidP="00A258A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Assignment</w:t>
      </w:r>
      <w:proofErr w:type="gramEnd"/>
      <w:r>
        <w:rPr>
          <w:rStyle w:val="Strong"/>
        </w:rPr>
        <w:t xml:space="preserve"> types</w:t>
      </w:r>
      <w:r>
        <w:t xml:space="preserve"> used widely and reported as effective for DEISJ aims included short/long papers, exams, projects, oral presentations, lecture-recitals, and multi-genre projects. Many samples that </w:t>
      </w:r>
      <w:r>
        <w:rPr>
          <w:rStyle w:val="Emphasis"/>
        </w:rPr>
        <w:t>met/exceeded</w:t>
      </w:r>
      <w:r>
        <w:t xml:space="preserve"> expectations came from prompts asking students to </w:t>
      </w:r>
      <w:r>
        <w:rPr>
          <w:rStyle w:val="Strong"/>
        </w:rPr>
        <w:t>apply multiple concepts</w:t>
      </w:r>
      <w:r>
        <w:t xml:space="preserve"> (e.g., intersectionality, structural factors) to texts, images, policies, or community observations—suggesting these prompt designs are worth </w:t>
      </w:r>
      <w:r>
        <w:rPr>
          <w:rStyle w:val="Strong"/>
        </w:rPr>
        <w:t>keeping</w:t>
      </w:r>
      <w:r>
        <w:t>.</w:t>
      </w:r>
    </w:p>
    <w:p w14:paraId="1BD2D015" w14:textId="77777777" w:rsidR="00A258A9" w:rsidRDefault="00A258A9" w:rsidP="00A258A9">
      <w:pPr>
        <w:pStyle w:val="NormalWeb"/>
      </w:pPr>
      <w:proofErr w:type="gramStart"/>
      <w:r>
        <w:rPr>
          <w:rFonts w:hAnsi="Symbol"/>
        </w:rPr>
        <w:t></w:t>
      </w:r>
      <w:r>
        <w:t xml:space="preserve">  Several</w:t>
      </w:r>
      <w:proofErr w:type="gramEnd"/>
      <w:r>
        <w:t xml:space="preserve"> exceeding submissions highlighted the value of </w:t>
      </w:r>
      <w:r>
        <w:rPr>
          <w:rStyle w:val="Strong"/>
        </w:rPr>
        <w:t>scaffolded research papers</w:t>
      </w:r>
      <w:r>
        <w:t xml:space="preserve"> (3–5 pages) and </w:t>
      </w:r>
      <w:r>
        <w:rPr>
          <w:rStyle w:val="Strong"/>
        </w:rPr>
        <w:t>guided discussion responses</w:t>
      </w:r>
      <w:r>
        <w:t xml:space="preserve"> that require connection to </w:t>
      </w:r>
      <w:r>
        <w:rPr>
          <w:rStyle w:val="Strong"/>
        </w:rPr>
        <w:t>course readings and historical context</w:t>
      </w:r>
      <w:r>
        <w:t>.</w:t>
      </w:r>
    </w:p>
    <w:p w14:paraId="3E2C74F8" w14:textId="77777777" w:rsidR="00481E22" w:rsidRDefault="00481E22" w:rsidP="000E1A32">
      <w:pPr>
        <w:spacing w:after="0"/>
      </w:pPr>
    </w:p>
    <w:p w14:paraId="16533945" w14:textId="4F000650" w:rsidR="00481E22" w:rsidRPr="00E06274" w:rsidRDefault="00481E22" w:rsidP="000E1A32">
      <w:pPr>
        <w:spacing w:after="0"/>
        <w:rPr>
          <w:b/>
          <w:bCs/>
        </w:rPr>
      </w:pPr>
      <w:r w:rsidRPr="00E06274">
        <w:rPr>
          <w:b/>
          <w:bCs/>
        </w:rPr>
        <w:tab/>
        <w:t>What would faculty consider changing if they taught the course again?</w:t>
      </w:r>
    </w:p>
    <w:p w14:paraId="2807481E" w14:textId="77777777" w:rsidR="00481E22" w:rsidRDefault="00481E22" w:rsidP="000E1A32">
      <w:pPr>
        <w:spacing w:after="0"/>
      </w:pPr>
    </w:p>
    <w:p w14:paraId="0CCA4296" w14:textId="77777777" w:rsidR="003D2B0C" w:rsidRPr="00F52F03" w:rsidRDefault="003D2B0C" w:rsidP="003D2B0C">
      <w:pPr>
        <w:pStyle w:val="NormalWeb"/>
        <w:numPr>
          <w:ilvl w:val="0"/>
          <w:numId w:val="7"/>
        </w:numPr>
      </w:pPr>
      <w:r w:rsidRPr="00F52F03">
        <w:t xml:space="preserve">Strengthen </w:t>
      </w:r>
      <w:r w:rsidRPr="00F52F03">
        <w:rPr>
          <w:rStyle w:val="Strong"/>
        </w:rPr>
        <w:t>submission compliance</w:t>
      </w:r>
      <w:r w:rsidRPr="00F52F03">
        <w:t xml:space="preserve"> (a frequent cause of “does not meet”) through clearer milestones, reminders, or small </w:t>
      </w:r>
      <w:r w:rsidRPr="00F52F03">
        <w:rPr>
          <w:rStyle w:val="Strong"/>
        </w:rPr>
        <w:t>checkpoint grades</w:t>
      </w:r>
      <w:r w:rsidRPr="00F52F03">
        <w:t>.</w:t>
      </w:r>
    </w:p>
    <w:p w14:paraId="46691C94" w14:textId="77777777" w:rsidR="003D2B0C" w:rsidRPr="00F52F03" w:rsidRDefault="003D2B0C" w:rsidP="003D2B0C">
      <w:pPr>
        <w:pStyle w:val="NormalWeb"/>
        <w:numPr>
          <w:ilvl w:val="0"/>
          <w:numId w:val="7"/>
        </w:numPr>
      </w:pPr>
      <w:r w:rsidRPr="00F52F03">
        <w:t xml:space="preserve">Add/clarify </w:t>
      </w:r>
      <w:r w:rsidRPr="00F52F03">
        <w:rPr>
          <w:rStyle w:val="Strong"/>
        </w:rPr>
        <w:t>rubric language</w:t>
      </w:r>
      <w:r w:rsidRPr="00F52F03">
        <w:t xml:space="preserve"> so students must explicitly connect claims to </w:t>
      </w:r>
      <w:r w:rsidRPr="00F52F03">
        <w:rPr>
          <w:rStyle w:val="Strong"/>
        </w:rPr>
        <w:t>DEISJ concepts, historical/contemporary factors, and systems/structures</w:t>
      </w:r>
      <w:r w:rsidRPr="00F52F03">
        <w:t xml:space="preserve"> (not only </w:t>
      </w:r>
      <w:proofErr w:type="gramStart"/>
      <w:r w:rsidRPr="00F52F03">
        <w:t>personal opinion</w:t>
      </w:r>
      <w:proofErr w:type="gramEnd"/>
      <w:r w:rsidRPr="00F52F03">
        <w:t>).</w:t>
      </w:r>
    </w:p>
    <w:p w14:paraId="497A3A6C" w14:textId="77777777" w:rsidR="003D2B0C" w:rsidRPr="00F52F03" w:rsidRDefault="003D2B0C" w:rsidP="003D2B0C">
      <w:pPr>
        <w:pStyle w:val="NormalWeb"/>
        <w:numPr>
          <w:ilvl w:val="0"/>
          <w:numId w:val="7"/>
        </w:numPr>
      </w:pPr>
      <w:r w:rsidRPr="00F52F03">
        <w:t xml:space="preserve">Increase </w:t>
      </w:r>
      <w:r w:rsidRPr="00F52F03">
        <w:rPr>
          <w:rStyle w:val="Strong"/>
        </w:rPr>
        <w:t>depth requirements</w:t>
      </w:r>
      <w:r w:rsidRPr="00F52F03">
        <w:t xml:space="preserve"> (minimum evidence, number of concepts to apply, citation of sources) to reduce superficial responses.</w:t>
      </w:r>
    </w:p>
    <w:p w14:paraId="6D7AE4A1" w14:textId="77777777" w:rsidR="00985AB2" w:rsidRPr="00F52F03" w:rsidRDefault="00985AB2" w:rsidP="000E1A32">
      <w:pPr>
        <w:spacing w:after="0"/>
      </w:pPr>
    </w:p>
    <w:p w14:paraId="07F2D505" w14:textId="58166BE6" w:rsidR="00481E22" w:rsidRPr="00243959" w:rsidRDefault="00481E22" w:rsidP="000E1A32">
      <w:pPr>
        <w:spacing w:after="0"/>
        <w:rPr>
          <w:b/>
          <w:bCs/>
        </w:rPr>
      </w:pPr>
      <w:r w:rsidRPr="00F52F03">
        <w:tab/>
      </w:r>
      <w:r w:rsidRPr="00243959">
        <w:rPr>
          <w:b/>
          <w:bCs/>
        </w:rPr>
        <w:t>Additional faculty comments:</w:t>
      </w:r>
    </w:p>
    <w:p w14:paraId="042AB91B" w14:textId="77777777" w:rsidR="002A1DE7" w:rsidRPr="00F52F03" w:rsidRDefault="002A1DE7" w:rsidP="000E1A32">
      <w:pPr>
        <w:spacing w:after="0"/>
      </w:pPr>
    </w:p>
    <w:p w14:paraId="645106BC" w14:textId="24AC226F" w:rsidR="002C5EE4" w:rsidRPr="00F52F03" w:rsidRDefault="00F52F03" w:rsidP="002C5EE4">
      <w:pPr>
        <w:pStyle w:val="ListParagraph"/>
        <w:spacing w:after="0"/>
      </w:pPr>
      <w:r w:rsidRPr="00F52F03">
        <w:t xml:space="preserve">Narrative justifications for “exceeds” commonly praised: </w:t>
      </w:r>
      <w:r w:rsidRPr="00F52F03">
        <w:rPr>
          <w:rStyle w:val="Strong"/>
        </w:rPr>
        <w:t>integration of multiple concepts</w:t>
      </w:r>
      <w:r w:rsidRPr="00F52F03">
        <w:t xml:space="preserve">, </w:t>
      </w:r>
      <w:r w:rsidRPr="00F52F03">
        <w:rPr>
          <w:rStyle w:val="Strong"/>
        </w:rPr>
        <w:t>historical framing</w:t>
      </w:r>
      <w:r w:rsidRPr="00F52F03">
        <w:t xml:space="preserve">, </w:t>
      </w:r>
      <w:r w:rsidRPr="00F52F03">
        <w:rPr>
          <w:rStyle w:val="Strong"/>
        </w:rPr>
        <w:t>professional application</w:t>
      </w:r>
      <w:r w:rsidRPr="00F52F03">
        <w:t xml:space="preserve"> (e.g., how analysis informs future teaching), and </w:t>
      </w:r>
      <w:r w:rsidRPr="00F52F03">
        <w:rPr>
          <w:rStyle w:val="Strong"/>
        </w:rPr>
        <w:t>coherent, well-supported writing</w:t>
      </w:r>
      <w:r w:rsidRPr="00F52F03">
        <w:t>.</w:t>
      </w:r>
    </w:p>
    <w:p w14:paraId="4CA8BC08" w14:textId="77777777" w:rsidR="00F52F03" w:rsidRDefault="00F52F03" w:rsidP="002C5EE4">
      <w:pPr>
        <w:pStyle w:val="ListParagraph"/>
        <w:spacing w:after="0"/>
      </w:pPr>
    </w:p>
    <w:p w14:paraId="0E5E33AF" w14:textId="4C5D9287" w:rsidR="00481E22" w:rsidRPr="004903A5" w:rsidRDefault="00481E22" w:rsidP="000E1A32">
      <w:pPr>
        <w:spacing w:after="0"/>
        <w:rPr>
          <w:b/>
          <w:bCs/>
        </w:rPr>
      </w:pPr>
      <w:r w:rsidRPr="004903A5">
        <w:rPr>
          <w:b/>
          <w:bCs/>
        </w:rPr>
        <w:t>Summary of instruments used to assess student work:</w:t>
      </w:r>
    </w:p>
    <w:p w14:paraId="5BE005ED" w14:textId="6C00360E" w:rsidR="00DC7F11" w:rsidRDefault="00BB4DF6" w:rsidP="000E1A32">
      <w:pPr>
        <w:spacing w:after="0"/>
      </w:pPr>
      <w:r>
        <w:t xml:space="preserve">Faculty reported using a mix of </w:t>
      </w:r>
      <w:r>
        <w:rPr>
          <w:rStyle w:val="Strong"/>
        </w:rPr>
        <w:t>papers (short/long), exams, projects, oral presentations, lecture-recitals, multi-genre projects,</w:t>
      </w:r>
      <w:r>
        <w:t xml:space="preserve"> and </w:t>
      </w:r>
      <w:r>
        <w:rPr>
          <w:rStyle w:val="Strong"/>
        </w:rPr>
        <w:t>guided discussion prompts</w:t>
      </w:r>
      <w:r>
        <w:t xml:space="preserve">. Evaluation was performed via course rubrics aligned to DEISJ outcomes, with exemplar artifacts uploaded and brief </w:t>
      </w:r>
      <w:r>
        <w:rPr>
          <w:rStyle w:val="Strong"/>
        </w:rPr>
        <w:t>rationales</w:t>
      </w:r>
      <w:r>
        <w:t xml:space="preserve"> written to explain level </w:t>
      </w:r>
      <w:r w:rsidR="00C05E89">
        <w:t>scores.</w:t>
      </w:r>
    </w:p>
    <w:p w14:paraId="0DDDAE13" w14:textId="77777777" w:rsidR="00BB4DF6" w:rsidRDefault="00BB4DF6" w:rsidP="000E1A32">
      <w:pPr>
        <w:spacing w:after="0"/>
      </w:pPr>
    </w:p>
    <w:p w14:paraId="2CE0DD13" w14:textId="49E06A1A" w:rsidR="00481E22" w:rsidRDefault="00481E22" w:rsidP="000E1A32">
      <w:pPr>
        <w:spacing w:after="0"/>
        <w:rPr>
          <w:b/>
          <w:bCs/>
        </w:rPr>
      </w:pPr>
      <w:r w:rsidRPr="007E6D4C">
        <w:rPr>
          <w:b/>
          <w:bCs/>
        </w:rPr>
        <w:t xml:space="preserve">As applicable, describe what has been learned that could be helpful in the next assessment of student </w:t>
      </w:r>
      <w:r w:rsidR="00D9572F">
        <w:rPr>
          <w:b/>
          <w:bCs/>
        </w:rPr>
        <w:t>l</w:t>
      </w:r>
      <w:r w:rsidRPr="007E6D4C">
        <w:rPr>
          <w:b/>
          <w:bCs/>
        </w:rPr>
        <w:t>earning cycle:</w:t>
      </w:r>
    </w:p>
    <w:p w14:paraId="70135560" w14:textId="7D66F4AC" w:rsidR="00D32A08" w:rsidRDefault="00D32A08" w:rsidP="000E1A32">
      <w:pPr>
        <w:spacing w:after="0"/>
      </w:pPr>
    </w:p>
    <w:p w14:paraId="18BD449E" w14:textId="77777777" w:rsidR="00906CF3" w:rsidRPr="00906CF3" w:rsidRDefault="00906CF3" w:rsidP="00906CF3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 w:rsidRPr="00906CF3">
        <w:rPr>
          <w:rStyle w:val="Strong"/>
          <w:b w:val="0"/>
          <w:bCs w:val="0"/>
        </w:rPr>
        <w:t>Data</w:t>
      </w:r>
      <w:proofErr w:type="gramEnd"/>
      <w:r w:rsidRPr="00906CF3">
        <w:rPr>
          <w:rStyle w:val="Strong"/>
          <w:b w:val="0"/>
          <w:bCs w:val="0"/>
        </w:rPr>
        <w:t xml:space="preserve"> capture matters:</w:t>
      </w:r>
      <w:r w:rsidRPr="00906CF3">
        <w:t xml:space="preserve"> Without rubric tallies, we cannot report counts/percentages. Future cycles should make the </w:t>
      </w:r>
      <w:r w:rsidRPr="00906CF3">
        <w:rPr>
          <w:rStyle w:val="Strong"/>
          <w:b w:val="0"/>
          <w:bCs w:val="0"/>
        </w:rPr>
        <w:t>level count fields required</w:t>
      </w:r>
      <w:r w:rsidRPr="00906CF3">
        <w:t xml:space="preserve"> (or </w:t>
      </w:r>
      <w:proofErr w:type="gramStart"/>
      <w:r w:rsidRPr="00906CF3">
        <w:t>auto-summed</w:t>
      </w:r>
      <w:proofErr w:type="gramEnd"/>
      <w:r w:rsidRPr="00906CF3">
        <w:t>) before submission.</w:t>
      </w:r>
    </w:p>
    <w:p w14:paraId="2FFE3206" w14:textId="77777777" w:rsidR="00906CF3" w:rsidRPr="00906CF3" w:rsidRDefault="00906CF3" w:rsidP="00906CF3">
      <w:pPr>
        <w:pStyle w:val="NormalWeb"/>
      </w:pPr>
      <w:proofErr w:type="gramStart"/>
      <w:r w:rsidRPr="00906CF3">
        <w:rPr>
          <w:rFonts w:hAnsi="Symbol"/>
        </w:rPr>
        <w:lastRenderedPageBreak/>
        <w:t></w:t>
      </w:r>
      <w:r w:rsidRPr="00906CF3">
        <w:t xml:space="preserve">  </w:t>
      </w:r>
      <w:r w:rsidRPr="00906CF3">
        <w:rPr>
          <w:rStyle w:val="Strong"/>
          <w:b w:val="0"/>
          <w:bCs w:val="0"/>
        </w:rPr>
        <w:t>Prompt</w:t>
      </w:r>
      <w:proofErr w:type="gramEnd"/>
      <w:r w:rsidRPr="00906CF3">
        <w:rPr>
          <w:rStyle w:val="Strong"/>
          <w:b w:val="0"/>
          <w:bCs w:val="0"/>
        </w:rPr>
        <w:t xml:space="preserve"> design alignment:</w:t>
      </w:r>
      <w:r w:rsidRPr="00906CF3">
        <w:t xml:space="preserve"> Prompts that explicitly require </w:t>
      </w:r>
      <w:r w:rsidRPr="00906CF3">
        <w:rPr>
          <w:rStyle w:val="Strong"/>
          <w:b w:val="0"/>
          <w:bCs w:val="0"/>
        </w:rPr>
        <w:t>multiple DEISJ concepts</w:t>
      </w:r>
      <w:r w:rsidRPr="00906CF3">
        <w:t xml:space="preserve">, </w:t>
      </w:r>
      <w:r w:rsidRPr="00906CF3">
        <w:rPr>
          <w:rStyle w:val="Strong"/>
          <w:b w:val="0"/>
          <w:bCs w:val="0"/>
        </w:rPr>
        <w:t>historical/systemic lenses</w:t>
      </w:r>
      <w:r w:rsidRPr="00906CF3">
        <w:t xml:space="preserve">, and </w:t>
      </w:r>
      <w:r w:rsidRPr="00906CF3">
        <w:rPr>
          <w:rStyle w:val="Strong"/>
          <w:b w:val="0"/>
          <w:bCs w:val="0"/>
        </w:rPr>
        <w:t>evidence from course materials</w:t>
      </w:r>
      <w:r w:rsidRPr="00906CF3">
        <w:t xml:space="preserve"> tend to yield “meets/exceeds” work; these features can be emphasized in shared assignment banks.</w:t>
      </w:r>
    </w:p>
    <w:p w14:paraId="45D1D4BD" w14:textId="77777777" w:rsidR="00906CF3" w:rsidRPr="00906CF3" w:rsidRDefault="00906CF3" w:rsidP="00906CF3">
      <w:pPr>
        <w:pStyle w:val="NormalWeb"/>
      </w:pPr>
      <w:proofErr w:type="gramStart"/>
      <w:r w:rsidRPr="00906CF3">
        <w:rPr>
          <w:rFonts w:hAnsi="Symbol"/>
        </w:rPr>
        <w:t></w:t>
      </w:r>
      <w:r w:rsidRPr="00906CF3">
        <w:t xml:space="preserve">  </w:t>
      </w:r>
      <w:r w:rsidRPr="00906CF3">
        <w:rPr>
          <w:rStyle w:val="Strong"/>
          <w:b w:val="0"/>
          <w:bCs w:val="0"/>
        </w:rPr>
        <w:t>Submission</w:t>
      </w:r>
      <w:proofErr w:type="gramEnd"/>
      <w:r w:rsidRPr="00906CF3">
        <w:rPr>
          <w:rStyle w:val="Strong"/>
          <w:b w:val="0"/>
          <w:bCs w:val="0"/>
        </w:rPr>
        <w:t xml:space="preserve"> fidelity:</w:t>
      </w:r>
      <w:r w:rsidRPr="00906CF3">
        <w:t xml:space="preserve"> Non-submission drove many “does not meet” rationales. Add </w:t>
      </w:r>
      <w:r w:rsidRPr="00906CF3">
        <w:rPr>
          <w:rStyle w:val="Strong"/>
          <w:b w:val="0"/>
          <w:bCs w:val="0"/>
        </w:rPr>
        <w:t>early low-stakes checkpoints</w:t>
      </w:r>
      <w:r w:rsidRPr="00906CF3">
        <w:t xml:space="preserve"> (proposal, outline, annotated sources) to keep students on track.</w:t>
      </w:r>
    </w:p>
    <w:p w14:paraId="1DDB3838" w14:textId="77777777" w:rsidR="00906CF3" w:rsidRPr="00906CF3" w:rsidRDefault="00906CF3" w:rsidP="00906CF3">
      <w:pPr>
        <w:pStyle w:val="NormalWeb"/>
      </w:pPr>
      <w:proofErr w:type="gramStart"/>
      <w:r w:rsidRPr="00906CF3">
        <w:rPr>
          <w:rFonts w:hAnsi="Symbol"/>
        </w:rPr>
        <w:t></w:t>
      </w:r>
      <w:r w:rsidRPr="00906CF3">
        <w:t xml:space="preserve">  </w:t>
      </w:r>
      <w:r w:rsidRPr="00906CF3">
        <w:rPr>
          <w:rStyle w:val="Strong"/>
          <w:b w:val="0"/>
          <w:bCs w:val="0"/>
        </w:rPr>
        <w:t>Rater</w:t>
      </w:r>
      <w:proofErr w:type="gramEnd"/>
      <w:r w:rsidRPr="00906CF3">
        <w:rPr>
          <w:rStyle w:val="Strong"/>
          <w:b w:val="0"/>
          <w:bCs w:val="0"/>
        </w:rPr>
        <w:t xml:space="preserve"> calibration:</w:t>
      </w:r>
      <w:r w:rsidRPr="00906CF3">
        <w:t xml:space="preserve"> Collect and discuss a small set of </w:t>
      </w:r>
      <w:r w:rsidRPr="00906CF3">
        <w:rPr>
          <w:rStyle w:val="Strong"/>
          <w:b w:val="0"/>
          <w:bCs w:val="0"/>
        </w:rPr>
        <w:t>anchor artifacts</w:t>
      </w:r>
      <w:r w:rsidRPr="00906CF3">
        <w:t xml:space="preserve"> each term to norm expectations across sections and disciplines.</w:t>
      </w:r>
    </w:p>
    <w:p w14:paraId="549E49ED" w14:textId="77777777" w:rsidR="00D32A08" w:rsidRDefault="00D32A08" w:rsidP="000E1A32">
      <w:pPr>
        <w:spacing w:after="0"/>
        <w:rPr>
          <w:b/>
          <w:bCs/>
        </w:rPr>
      </w:pPr>
    </w:p>
    <w:p w14:paraId="19854DCD" w14:textId="77777777" w:rsidR="00BE53A2" w:rsidRDefault="00E92F6F" w:rsidP="00E92F6F">
      <w:pPr>
        <w:spacing w:after="0"/>
        <w:rPr>
          <w:b/>
          <w:bCs/>
        </w:rPr>
      </w:pPr>
      <w:r w:rsidRPr="007E6D4C">
        <w:rPr>
          <w:b/>
          <w:bCs/>
        </w:rPr>
        <w:t xml:space="preserve">As applicable, </w:t>
      </w:r>
      <w:r>
        <w:rPr>
          <w:b/>
          <w:bCs/>
        </w:rPr>
        <w:t>provide recommendations that could be helpful in improving the General Education Program:</w:t>
      </w:r>
    </w:p>
    <w:p w14:paraId="535E444F" w14:textId="77777777" w:rsidR="00BE53A2" w:rsidRDefault="00BE53A2" w:rsidP="00E92F6F">
      <w:pPr>
        <w:spacing w:after="0"/>
        <w:rPr>
          <w:b/>
          <w:bCs/>
        </w:rPr>
      </w:pPr>
    </w:p>
    <w:p w14:paraId="0889B1D4" w14:textId="77777777" w:rsidR="009A490D" w:rsidRPr="009A490D" w:rsidRDefault="009A490D" w:rsidP="009A490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 w:rsidRPr="009A490D">
        <w:rPr>
          <w:rStyle w:val="Strong"/>
          <w:b w:val="0"/>
          <w:bCs w:val="0"/>
        </w:rPr>
        <w:t>Standardize</w:t>
      </w:r>
      <w:proofErr w:type="gramEnd"/>
      <w:r w:rsidRPr="009A490D">
        <w:rPr>
          <w:rStyle w:val="Strong"/>
          <w:b w:val="0"/>
          <w:bCs w:val="0"/>
        </w:rPr>
        <w:t xml:space="preserve"> DEISJ rubric &amp; reporting:</w:t>
      </w:r>
      <w:r w:rsidRPr="009A490D">
        <w:t xml:space="preserve"> Provide a common rubric template with required </w:t>
      </w:r>
      <w:r w:rsidRPr="009A490D">
        <w:rPr>
          <w:rStyle w:val="Strong"/>
          <w:b w:val="0"/>
          <w:bCs w:val="0"/>
        </w:rPr>
        <w:t>level counts</w:t>
      </w:r>
      <w:r w:rsidRPr="009A490D">
        <w:t xml:space="preserve"> and a single upload form that </w:t>
      </w:r>
      <w:r w:rsidRPr="009A490D">
        <w:rPr>
          <w:rStyle w:val="Strong"/>
          <w:b w:val="0"/>
          <w:bCs w:val="0"/>
        </w:rPr>
        <w:t>locks submission</w:t>
      </w:r>
      <w:r w:rsidRPr="009A490D">
        <w:t xml:space="preserve"> until counts are entered.</w:t>
      </w:r>
    </w:p>
    <w:p w14:paraId="2577CE8F" w14:textId="77777777" w:rsidR="009A490D" w:rsidRPr="009A490D" w:rsidRDefault="009A490D" w:rsidP="009A490D">
      <w:pPr>
        <w:pStyle w:val="NormalWeb"/>
      </w:pPr>
      <w:proofErr w:type="gramStart"/>
      <w:r w:rsidRPr="009A490D">
        <w:rPr>
          <w:rFonts w:hAnsi="Symbol"/>
        </w:rPr>
        <w:t></w:t>
      </w:r>
      <w:r w:rsidRPr="009A490D">
        <w:t xml:space="preserve">  </w:t>
      </w:r>
      <w:r w:rsidRPr="009A490D">
        <w:rPr>
          <w:rStyle w:val="Strong"/>
          <w:b w:val="0"/>
          <w:bCs w:val="0"/>
        </w:rPr>
        <w:t>Assignment</w:t>
      </w:r>
      <w:proofErr w:type="gramEnd"/>
      <w:r w:rsidRPr="009A490D">
        <w:rPr>
          <w:rStyle w:val="Strong"/>
          <w:b w:val="0"/>
          <w:bCs w:val="0"/>
        </w:rPr>
        <w:t xml:space="preserve"> exemplars &amp; mini-rubrics:</w:t>
      </w:r>
      <w:r w:rsidRPr="009A490D">
        <w:t xml:space="preserve"> Host a shared repository of </w:t>
      </w:r>
      <w:r w:rsidRPr="009A490D">
        <w:rPr>
          <w:rStyle w:val="Strong"/>
          <w:b w:val="0"/>
          <w:bCs w:val="0"/>
        </w:rPr>
        <w:t>DEISJ-aligned prompts</w:t>
      </w:r>
      <w:r w:rsidRPr="009A490D">
        <w:t xml:space="preserve"> with mini-rubrics that emphasize </w:t>
      </w:r>
      <w:r w:rsidRPr="009A490D">
        <w:rPr>
          <w:rStyle w:val="Strong"/>
          <w:b w:val="0"/>
          <w:bCs w:val="0"/>
        </w:rPr>
        <w:t>connection to systems/structures, intersectionality, and evidence use</w:t>
      </w:r>
      <w:r w:rsidRPr="009A490D">
        <w:t>.</w:t>
      </w:r>
    </w:p>
    <w:p w14:paraId="003C14CD" w14:textId="77777777" w:rsidR="009A490D" w:rsidRPr="009A490D" w:rsidRDefault="009A490D" w:rsidP="009A490D">
      <w:pPr>
        <w:pStyle w:val="NormalWeb"/>
      </w:pPr>
      <w:proofErr w:type="gramStart"/>
      <w:r w:rsidRPr="009A490D">
        <w:rPr>
          <w:rFonts w:hAnsi="Symbol"/>
        </w:rPr>
        <w:t></w:t>
      </w:r>
      <w:r w:rsidRPr="009A490D">
        <w:t xml:space="preserve">  </w:t>
      </w:r>
      <w:r w:rsidRPr="009A490D">
        <w:rPr>
          <w:rStyle w:val="Strong"/>
          <w:b w:val="0"/>
          <w:bCs w:val="0"/>
        </w:rPr>
        <w:t>Faculty</w:t>
      </w:r>
      <w:proofErr w:type="gramEnd"/>
      <w:r w:rsidRPr="009A490D">
        <w:rPr>
          <w:rStyle w:val="Strong"/>
          <w:b w:val="0"/>
          <w:bCs w:val="0"/>
        </w:rPr>
        <w:t xml:space="preserve"> support:</w:t>
      </w:r>
      <w:r w:rsidRPr="009A490D">
        <w:t xml:space="preserve"> Offer short workshops on </w:t>
      </w:r>
      <w:r w:rsidRPr="009A490D">
        <w:rPr>
          <w:rStyle w:val="Strong"/>
          <w:b w:val="0"/>
          <w:bCs w:val="0"/>
        </w:rPr>
        <w:t>designing DEISJ assessments</w:t>
      </w:r>
      <w:r w:rsidRPr="009A490D">
        <w:t xml:space="preserve">, </w:t>
      </w:r>
      <w:r w:rsidRPr="009A490D">
        <w:rPr>
          <w:rStyle w:val="Strong"/>
          <w:b w:val="0"/>
          <w:bCs w:val="0"/>
        </w:rPr>
        <w:t>scaffolding</w:t>
      </w:r>
      <w:r w:rsidRPr="009A490D">
        <w:t xml:space="preserve">, and </w:t>
      </w:r>
      <w:r w:rsidRPr="009A490D">
        <w:rPr>
          <w:rStyle w:val="Strong"/>
          <w:b w:val="0"/>
          <w:bCs w:val="0"/>
        </w:rPr>
        <w:t>feedback strategies</w:t>
      </w:r>
      <w:r w:rsidRPr="009A490D">
        <w:t xml:space="preserve"> that promote deeper analysis.</w:t>
      </w:r>
    </w:p>
    <w:p w14:paraId="1BF6AF94" w14:textId="738FC2D4" w:rsidR="009A490D" w:rsidRPr="009A490D" w:rsidRDefault="009A490D" w:rsidP="009A490D">
      <w:pPr>
        <w:pStyle w:val="NormalWeb"/>
      </w:pPr>
      <w:proofErr w:type="gramStart"/>
      <w:r w:rsidRPr="009A490D">
        <w:rPr>
          <w:rFonts w:hAnsi="Symbol"/>
        </w:rPr>
        <w:t></w:t>
      </w:r>
      <w:r w:rsidRPr="009A490D">
        <w:t xml:space="preserve">  </w:t>
      </w:r>
      <w:r w:rsidRPr="009A490D">
        <w:rPr>
          <w:rStyle w:val="Strong"/>
          <w:b w:val="0"/>
          <w:bCs w:val="0"/>
        </w:rPr>
        <w:t>Student</w:t>
      </w:r>
      <w:proofErr w:type="gramEnd"/>
      <w:r w:rsidRPr="009A490D">
        <w:rPr>
          <w:rStyle w:val="Strong"/>
          <w:b w:val="0"/>
          <w:bCs w:val="0"/>
        </w:rPr>
        <w:t xml:space="preserve"> supports:</w:t>
      </w:r>
      <w:r w:rsidRPr="009A490D">
        <w:t xml:space="preserve"> Create quick student-facing guides/checklists for DEISJ assignments (e.g., “Did you cite course texts? Did you address structural/historical factors? Did you </w:t>
      </w:r>
      <w:proofErr w:type="gramStart"/>
      <w:r w:rsidRPr="009A490D">
        <w:t>apply</w:t>
      </w:r>
      <w:r w:rsidR="00AA1BD5">
        <w:t xml:space="preserve"> </w:t>
      </w:r>
      <w:r w:rsidRPr="009A490D">
        <w:t xml:space="preserve"> ≥</w:t>
      </w:r>
      <w:proofErr w:type="gramEnd"/>
      <w:r w:rsidRPr="009A490D">
        <w:t>2 concepts?”).</w:t>
      </w:r>
    </w:p>
    <w:p w14:paraId="61BA6F98" w14:textId="7C7B0FFA" w:rsidR="009A490D" w:rsidRPr="009A490D" w:rsidRDefault="009A490D" w:rsidP="009A490D">
      <w:pPr>
        <w:pStyle w:val="NormalWeb"/>
      </w:pPr>
      <w:proofErr w:type="gramStart"/>
      <w:r w:rsidRPr="009A490D">
        <w:rPr>
          <w:rFonts w:hAnsi="Symbol"/>
        </w:rPr>
        <w:t></w:t>
      </w:r>
      <w:r w:rsidRPr="009A490D">
        <w:t xml:space="preserve">  </w:t>
      </w:r>
      <w:r w:rsidRPr="009A490D">
        <w:rPr>
          <w:rStyle w:val="Strong"/>
          <w:b w:val="0"/>
          <w:bCs w:val="0"/>
        </w:rPr>
        <w:t>Continuous</w:t>
      </w:r>
      <w:proofErr w:type="gramEnd"/>
      <w:r w:rsidRPr="009A490D">
        <w:rPr>
          <w:rStyle w:val="Strong"/>
          <w:b w:val="0"/>
          <w:bCs w:val="0"/>
        </w:rPr>
        <w:t xml:space="preserve"> improvement loop:</w:t>
      </w:r>
      <w:r w:rsidRPr="009A490D">
        <w:t xml:space="preserve"> At </w:t>
      </w:r>
      <w:r w:rsidR="00AC3974">
        <w:t>the end of the semester</w:t>
      </w:r>
      <w:r w:rsidRPr="009A490D">
        <w:t xml:space="preserve">, convene faculty to </w:t>
      </w:r>
      <w:r w:rsidRPr="009A490D">
        <w:rPr>
          <w:rStyle w:val="Strong"/>
          <w:b w:val="0"/>
          <w:bCs w:val="0"/>
        </w:rPr>
        <w:t>review anonymized artifacts</w:t>
      </w:r>
      <w:r w:rsidRPr="009A490D">
        <w:t xml:space="preserve"> and update prompts/rubrics; ensure the </w:t>
      </w:r>
      <w:r w:rsidRPr="009A490D">
        <w:rPr>
          <w:rStyle w:val="Strong"/>
          <w:b w:val="0"/>
          <w:bCs w:val="0"/>
        </w:rPr>
        <w:t>quantitative dashboard</w:t>
      </w:r>
      <w:r w:rsidRPr="009A490D">
        <w:t xml:space="preserve"> (counts/percentages) is produced alongside qualitative insights.</w:t>
      </w:r>
    </w:p>
    <w:p w14:paraId="7D9531E2" w14:textId="6EFB30AF" w:rsidR="00157023" w:rsidRPr="00D32A08" w:rsidRDefault="00157023" w:rsidP="00D32A08">
      <w:pPr>
        <w:spacing w:after="0"/>
      </w:pPr>
    </w:p>
    <w:sectPr w:rsidR="00157023" w:rsidRPr="00D3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F13"/>
    <w:multiLevelType w:val="hybridMultilevel"/>
    <w:tmpl w:val="89C4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A06"/>
    <w:multiLevelType w:val="hybridMultilevel"/>
    <w:tmpl w:val="FB7E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0D02"/>
    <w:multiLevelType w:val="hybridMultilevel"/>
    <w:tmpl w:val="17F6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57D5"/>
    <w:multiLevelType w:val="multilevel"/>
    <w:tmpl w:val="BA0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A6D06"/>
    <w:multiLevelType w:val="hybridMultilevel"/>
    <w:tmpl w:val="B760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63DFF"/>
    <w:multiLevelType w:val="hybridMultilevel"/>
    <w:tmpl w:val="4A12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21CF4"/>
    <w:multiLevelType w:val="multilevel"/>
    <w:tmpl w:val="F638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252174">
    <w:abstractNumId w:val="5"/>
  </w:num>
  <w:num w:numId="2" w16cid:durableId="2120952025">
    <w:abstractNumId w:val="4"/>
  </w:num>
  <w:num w:numId="3" w16cid:durableId="205802294">
    <w:abstractNumId w:val="0"/>
  </w:num>
  <w:num w:numId="4" w16cid:durableId="932325902">
    <w:abstractNumId w:val="1"/>
  </w:num>
  <w:num w:numId="5" w16cid:durableId="243540797">
    <w:abstractNumId w:val="2"/>
  </w:num>
  <w:num w:numId="6" w16cid:durableId="825970940">
    <w:abstractNumId w:val="3"/>
  </w:num>
  <w:num w:numId="7" w16cid:durableId="1406218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AB"/>
    <w:rsid w:val="00004202"/>
    <w:rsid w:val="00004768"/>
    <w:rsid w:val="00015647"/>
    <w:rsid w:val="00035A2B"/>
    <w:rsid w:val="00036F94"/>
    <w:rsid w:val="00080C25"/>
    <w:rsid w:val="000C7887"/>
    <w:rsid w:val="000D0F56"/>
    <w:rsid w:val="000D67FA"/>
    <w:rsid w:val="000E1A32"/>
    <w:rsid w:val="000E1EC7"/>
    <w:rsid w:val="000E671B"/>
    <w:rsid w:val="00101D08"/>
    <w:rsid w:val="0013653E"/>
    <w:rsid w:val="00154F93"/>
    <w:rsid w:val="00157023"/>
    <w:rsid w:val="00165CF9"/>
    <w:rsid w:val="0017192B"/>
    <w:rsid w:val="00186F7E"/>
    <w:rsid w:val="00195188"/>
    <w:rsid w:val="001B5C58"/>
    <w:rsid w:val="001E794A"/>
    <w:rsid w:val="001F7803"/>
    <w:rsid w:val="0020067E"/>
    <w:rsid w:val="00243959"/>
    <w:rsid w:val="002658A0"/>
    <w:rsid w:val="002A1DE7"/>
    <w:rsid w:val="002A31C8"/>
    <w:rsid w:val="002B2A16"/>
    <w:rsid w:val="002C53F0"/>
    <w:rsid w:val="002C5EE4"/>
    <w:rsid w:val="002C6C40"/>
    <w:rsid w:val="002D1639"/>
    <w:rsid w:val="00303D90"/>
    <w:rsid w:val="00331DA2"/>
    <w:rsid w:val="00343716"/>
    <w:rsid w:val="003533FE"/>
    <w:rsid w:val="003770BD"/>
    <w:rsid w:val="003D2B0C"/>
    <w:rsid w:val="004327E6"/>
    <w:rsid w:val="0045737D"/>
    <w:rsid w:val="00466A2A"/>
    <w:rsid w:val="00481E22"/>
    <w:rsid w:val="0048273E"/>
    <w:rsid w:val="004903A5"/>
    <w:rsid w:val="004F538A"/>
    <w:rsid w:val="004F6F0E"/>
    <w:rsid w:val="00544328"/>
    <w:rsid w:val="00591DF5"/>
    <w:rsid w:val="005B34A8"/>
    <w:rsid w:val="005D13D2"/>
    <w:rsid w:val="00620E71"/>
    <w:rsid w:val="00642E75"/>
    <w:rsid w:val="00673A47"/>
    <w:rsid w:val="006E232F"/>
    <w:rsid w:val="006F501A"/>
    <w:rsid w:val="00742933"/>
    <w:rsid w:val="00770890"/>
    <w:rsid w:val="0077150C"/>
    <w:rsid w:val="0077168F"/>
    <w:rsid w:val="00781200"/>
    <w:rsid w:val="007922FB"/>
    <w:rsid w:val="007C68BA"/>
    <w:rsid w:val="007D1731"/>
    <w:rsid w:val="007E6D4C"/>
    <w:rsid w:val="00830FE5"/>
    <w:rsid w:val="008378C1"/>
    <w:rsid w:val="008756D1"/>
    <w:rsid w:val="00890149"/>
    <w:rsid w:val="00897549"/>
    <w:rsid w:val="008B4DE4"/>
    <w:rsid w:val="008C1CD8"/>
    <w:rsid w:val="008E0065"/>
    <w:rsid w:val="008F0767"/>
    <w:rsid w:val="008F2320"/>
    <w:rsid w:val="008F280D"/>
    <w:rsid w:val="00906CF3"/>
    <w:rsid w:val="0091753A"/>
    <w:rsid w:val="00923B89"/>
    <w:rsid w:val="00927530"/>
    <w:rsid w:val="00943674"/>
    <w:rsid w:val="0094522C"/>
    <w:rsid w:val="00947359"/>
    <w:rsid w:val="0095648D"/>
    <w:rsid w:val="0095751A"/>
    <w:rsid w:val="00957AEC"/>
    <w:rsid w:val="00960E0B"/>
    <w:rsid w:val="00985AB2"/>
    <w:rsid w:val="0098732F"/>
    <w:rsid w:val="009A4051"/>
    <w:rsid w:val="009A490D"/>
    <w:rsid w:val="009B0BE9"/>
    <w:rsid w:val="009B6400"/>
    <w:rsid w:val="009E3C7D"/>
    <w:rsid w:val="00A012C0"/>
    <w:rsid w:val="00A10A04"/>
    <w:rsid w:val="00A162AB"/>
    <w:rsid w:val="00A258A9"/>
    <w:rsid w:val="00A25DBB"/>
    <w:rsid w:val="00A31C54"/>
    <w:rsid w:val="00A60431"/>
    <w:rsid w:val="00A865F1"/>
    <w:rsid w:val="00AA05EA"/>
    <w:rsid w:val="00AA1BD5"/>
    <w:rsid w:val="00AA4B3D"/>
    <w:rsid w:val="00AC1209"/>
    <w:rsid w:val="00AC3974"/>
    <w:rsid w:val="00AD5836"/>
    <w:rsid w:val="00B03198"/>
    <w:rsid w:val="00B33AFF"/>
    <w:rsid w:val="00B37350"/>
    <w:rsid w:val="00B416EC"/>
    <w:rsid w:val="00B85048"/>
    <w:rsid w:val="00BA129A"/>
    <w:rsid w:val="00BA52EF"/>
    <w:rsid w:val="00BB46E7"/>
    <w:rsid w:val="00BB4DF6"/>
    <w:rsid w:val="00BE53A2"/>
    <w:rsid w:val="00C002D0"/>
    <w:rsid w:val="00C05E89"/>
    <w:rsid w:val="00C114B1"/>
    <w:rsid w:val="00C15AB5"/>
    <w:rsid w:val="00C5270F"/>
    <w:rsid w:val="00C60B8C"/>
    <w:rsid w:val="00C9487D"/>
    <w:rsid w:val="00CB3444"/>
    <w:rsid w:val="00D024D9"/>
    <w:rsid w:val="00D07B83"/>
    <w:rsid w:val="00D205C5"/>
    <w:rsid w:val="00D32A08"/>
    <w:rsid w:val="00D41F13"/>
    <w:rsid w:val="00D46B4E"/>
    <w:rsid w:val="00D621C0"/>
    <w:rsid w:val="00D75295"/>
    <w:rsid w:val="00D92799"/>
    <w:rsid w:val="00D9572F"/>
    <w:rsid w:val="00DC4791"/>
    <w:rsid w:val="00DC7F11"/>
    <w:rsid w:val="00DD26DF"/>
    <w:rsid w:val="00DF5D06"/>
    <w:rsid w:val="00E06274"/>
    <w:rsid w:val="00E1407E"/>
    <w:rsid w:val="00E4559E"/>
    <w:rsid w:val="00E92F6F"/>
    <w:rsid w:val="00EB7FD3"/>
    <w:rsid w:val="00F00DA7"/>
    <w:rsid w:val="00F109FE"/>
    <w:rsid w:val="00F52F03"/>
    <w:rsid w:val="00F63722"/>
    <w:rsid w:val="00F97B4F"/>
    <w:rsid w:val="00FB6930"/>
    <w:rsid w:val="00FD70F4"/>
    <w:rsid w:val="00FE66E0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4C04"/>
  <w15:chartTrackingRefBased/>
  <w15:docId w15:val="{2FE97AA9-C34A-4E16-8F84-F0AEAC8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E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E232F"/>
    <w:rPr>
      <w:b/>
      <w:bCs/>
    </w:rPr>
  </w:style>
  <w:style w:type="character" w:styleId="Emphasis">
    <w:name w:val="Emphasis"/>
    <w:basedOn w:val="DefaultParagraphFont"/>
    <w:uiPriority w:val="20"/>
    <w:qFormat/>
    <w:rsid w:val="00A25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D2EE51A9B74896B9AD8F468F4ECB" ma:contentTypeVersion="3" ma:contentTypeDescription="Create a new document." ma:contentTypeScope="" ma:versionID="bf7fdbf8b6d81bc186d253e1d6732fbc">
  <xsd:schema xmlns:xsd="http://www.w3.org/2001/XMLSchema" xmlns:xs="http://www.w3.org/2001/XMLSchema" xmlns:p="http://schemas.microsoft.com/office/2006/metadata/properties" xmlns:ns2="7420984f-8d5b-49bf-8270-393bde0794d4" targetNamespace="http://schemas.microsoft.com/office/2006/metadata/properties" ma:root="true" ma:fieldsID="b074e43180d0f721f694c1593cc5140c" ns2:_="">
    <xsd:import namespace="7420984f-8d5b-49bf-8270-393bde079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0984f-8d5b-49bf-8270-393bde079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41981-BC22-436C-9809-01EA188883BB}"/>
</file>

<file path=customXml/itemProps2.xml><?xml version="1.0" encoding="utf-8"?>
<ds:datastoreItem xmlns:ds="http://schemas.openxmlformats.org/officeDocument/2006/customXml" ds:itemID="{CF58AC2B-470F-4072-9C60-5382A5A2216C}"/>
</file>

<file path=customXml/itemProps3.xml><?xml version="1.0" encoding="utf-8"?>
<ds:datastoreItem xmlns:ds="http://schemas.openxmlformats.org/officeDocument/2006/customXml" ds:itemID="{1176A3AD-3214-4ECD-99CB-5D8D799CC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Barron, Kim M</dc:creator>
  <cp:keywords/>
  <dc:description/>
  <cp:lastModifiedBy>Schmidt, Raquel</cp:lastModifiedBy>
  <cp:revision>39</cp:revision>
  <dcterms:created xsi:type="dcterms:W3CDTF">2025-09-19T03:38:00Z</dcterms:created>
  <dcterms:modified xsi:type="dcterms:W3CDTF">2025-09-19T05:12:00Z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0x010100E189D2EE51A9B74896B9AD8F468F4ECB</vt:lpwstr>
  </property>
</Properties>
</file>